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9E7" w:rsidRDefault="00C339E7">
      <w:pPr>
        <w:rPr>
          <w:b/>
        </w:rPr>
      </w:pPr>
      <w:r w:rsidRPr="00C339E7">
        <w:rPr>
          <w:b/>
          <w:noProof/>
        </w:rPr>
        <w:drawing>
          <wp:anchor distT="0" distB="274320" distL="114300" distR="114300" simplePos="0" relativeHeight="251659264" behindDoc="0" locked="0" layoutInCell="1" allowOverlap="1" wp14:anchorId="28E66FAE" wp14:editId="2B573423">
            <wp:simplePos x="0" y="0"/>
            <wp:positionH relativeFrom="column">
              <wp:posOffset>-133350</wp:posOffset>
            </wp:positionH>
            <wp:positionV relativeFrom="paragraph">
              <wp:posOffset>0</wp:posOffset>
            </wp:positionV>
            <wp:extent cx="2679700" cy="935355"/>
            <wp:effectExtent l="0" t="0" r="6350" b="0"/>
            <wp:wrapTopAndBottom/>
            <wp:docPr id="5" name="Picture 5" descr="CNG-Colo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G-Color-300dpi"/>
                    <pic:cNvPicPr>
                      <a:picLocks noChangeAspect="1" noChangeArrowheads="1"/>
                    </pic:cNvPicPr>
                  </pic:nvPicPr>
                  <pic:blipFill>
                    <a:blip r:embed="rId7" cstate="print">
                      <a:extLst>
                        <a:ext uri="{28A0092B-C50C-407E-A947-70E740481C1C}">
                          <a14:useLocalDpi xmlns:a14="http://schemas.microsoft.com/office/drawing/2010/main" val="0"/>
                        </a:ext>
                      </a:extLst>
                    </a:blip>
                    <a:srcRect b="15152"/>
                    <a:stretch>
                      <a:fillRect/>
                    </a:stretch>
                  </pic:blipFill>
                  <pic:spPr bwMode="auto">
                    <a:xfrm>
                      <a:off x="0" y="0"/>
                      <a:ext cx="2679700" cy="935355"/>
                    </a:xfrm>
                    <a:prstGeom prst="rect">
                      <a:avLst/>
                    </a:prstGeom>
                    <a:noFill/>
                  </pic:spPr>
                </pic:pic>
              </a:graphicData>
            </a:graphic>
            <wp14:sizeRelH relativeFrom="page">
              <wp14:pctWidth>0</wp14:pctWidth>
            </wp14:sizeRelH>
            <wp14:sizeRelV relativeFrom="page">
              <wp14:pctHeight>0</wp14:pctHeight>
            </wp14:sizeRelV>
          </wp:anchor>
        </w:drawing>
      </w:r>
      <w:r w:rsidR="0044388C">
        <w:rPr>
          <w:b/>
        </w:rPr>
        <w:t>OPUC</w:t>
      </w:r>
      <w:r w:rsidRPr="00C339E7">
        <w:rPr>
          <w:b/>
        </w:rPr>
        <w:t xml:space="preserve"> Tag Meeting</w:t>
      </w:r>
      <w:r w:rsidR="006E1511">
        <w:rPr>
          <w:b/>
        </w:rPr>
        <w:t xml:space="preserve"> </w:t>
      </w:r>
      <w:r w:rsidR="0044388C">
        <w:rPr>
          <w:b/>
        </w:rPr>
        <w:t>1</w:t>
      </w:r>
    </w:p>
    <w:p w:rsidR="00E20EDF" w:rsidRDefault="00E20EDF">
      <w:pPr>
        <w:rPr>
          <w:b/>
          <w:sz w:val="20"/>
          <w:szCs w:val="20"/>
        </w:rPr>
      </w:pPr>
    </w:p>
    <w:p w:rsidR="00C339E7" w:rsidRPr="00E20EDF" w:rsidRDefault="00C339E7">
      <w:pPr>
        <w:rPr>
          <w:sz w:val="20"/>
          <w:szCs w:val="20"/>
        </w:rPr>
      </w:pPr>
      <w:r w:rsidRPr="00E20EDF">
        <w:rPr>
          <w:b/>
          <w:sz w:val="20"/>
          <w:szCs w:val="20"/>
        </w:rPr>
        <w:t>Date &amp; Time</w:t>
      </w:r>
      <w:r w:rsidRPr="00E20EDF">
        <w:rPr>
          <w:sz w:val="20"/>
          <w:szCs w:val="20"/>
        </w:rPr>
        <w:t>:</w:t>
      </w:r>
      <w:r w:rsidRPr="00E20EDF">
        <w:rPr>
          <w:sz w:val="20"/>
          <w:szCs w:val="20"/>
        </w:rPr>
        <w:tab/>
      </w:r>
      <w:r w:rsidRPr="00E20EDF">
        <w:rPr>
          <w:sz w:val="20"/>
          <w:szCs w:val="20"/>
        </w:rPr>
        <w:tab/>
      </w:r>
      <w:r w:rsidR="00973FB8">
        <w:rPr>
          <w:sz w:val="20"/>
          <w:szCs w:val="20"/>
        </w:rPr>
        <w:t>8/15</w:t>
      </w:r>
      <w:r w:rsidR="00403BAA">
        <w:rPr>
          <w:sz w:val="20"/>
          <w:szCs w:val="20"/>
        </w:rPr>
        <w:t>/20</w:t>
      </w:r>
      <w:r w:rsidR="00973FB8">
        <w:rPr>
          <w:sz w:val="20"/>
          <w:szCs w:val="20"/>
        </w:rPr>
        <w:t>20</w:t>
      </w:r>
      <w:r w:rsidRPr="00E20EDF">
        <w:rPr>
          <w:sz w:val="20"/>
          <w:szCs w:val="20"/>
        </w:rPr>
        <w:t xml:space="preserve">, 09:00 AM – </w:t>
      </w:r>
      <w:r w:rsidR="00DB44E0">
        <w:rPr>
          <w:sz w:val="20"/>
          <w:szCs w:val="20"/>
        </w:rPr>
        <w:t>1</w:t>
      </w:r>
      <w:r w:rsidR="00973FB8">
        <w:rPr>
          <w:sz w:val="20"/>
          <w:szCs w:val="20"/>
        </w:rPr>
        <w:t>1</w:t>
      </w:r>
      <w:r w:rsidR="00403BAA">
        <w:rPr>
          <w:sz w:val="20"/>
          <w:szCs w:val="20"/>
        </w:rPr>
        <w:t xml:space="preserve">:15 </w:t>
      </w:r>
      <w:r w:rsidR="0044388C">
        <w:rPr>
          <w:sz w:val="20"/>
          <w:szCs w:val="20"/>
        </w:rPr>
        <w:t>A</w:t>
      </w:r>
      <w:r w:rsidR="00DB44E0">
        <w:rPr>
          <w:sz w:val="20"/>
          <w:szCs w:val="20"/>
        </w:rPr>
        <w:t>M</w:t>
      </w:r>
    </w:p>
    <w:p w:rsidR="00C339E7" w:rsidRPr="00E20EDF" w:rsidRDefault="00C339E7">
      <w:pPr>
        <w:rPr>
          <w:sz w:val="20"/>
          <w:szCs w:val="20"/>
        </w:rPr>
      </w:pPr>
      <w:r w:rsidRPr="00E20EDF">
        <w:rPr>
          <w:b/>
          <w:sz w:val="20"/>
          <w:szCs w:val="20"/>
        </w:rPr>
        <w:t>Location</w:t>
      </w:r>
      <w:r w:rsidRPr="00E20EDF">
        <w:rPr>
          <w:sz w:val="20"/>
          <w:szCs w:val="20"/>
        </w:rPr>
        <w:t>:</w:t>
      </w:r>
      <w:r w:rsidRPr="00E20EDF">
        <w:rPr>
          <w:sz w:val="20"/>
          <w:szCs w:val="20"/>
        </w:rPr>
        <w:tab/>
      </w:r>
      <w:r w:rsidRPr="00E20EDF">
        <w:rPr>
          <w:sz w:val="20"/>
          <w:szCs w:val="20"/>
        </w:rPr>
        <w:tab/>
      </w:r>
      <w:r w:rsidR="00973FB8">
        <w:rPr>
          <w:sz w:val="20"/>
          <w:szCs w:val="20"/>
        </w:rPr>
        <w:t>S</w:t>
      </w:r>
      <w:bookmarkStart w:id="0" w:name="_GoBack"/>
      <w:bookmarkEnd w:id="0"/>
      <w:r w:rsidR="00973FB8">
        <w:rPr>
          <w:sz w:val="20"/>
          <w:szCs w:val="20"/>
        </w:rPr>
        <w:t>pringhill Suites in Bend, OR</w:t>
      </w:r>
      <w:r w:rsidRPr="00E20EDF">
        <w:rPr>
          <w:sz w:val="20"/>
          <w:szCs w:val="20"/>
        </w:rPr>
        <w:t xml:space="preserve"> – </w:t>
      </w:r>
      <w:r w:rsidR="00973FB8">
        <w:rPr>
          <w:sz w:val="20"/>
          <w:szCs w:val="20"/>
        </w:rPr>
        <w:t>Deschutes</w:t>
      </w:r>
      <w:r w:rsidRPr="00E20EDF">
        <w:rPr>
          <w:sz w:val="20"/>
          <w:szCs w:val="20"/>
        </w:rPr>
        <w:t xml:space="preserve"> Room</w:t>
      </w:r>
    </w:p>
    <w:p w:rsidR="00C339E7" w:rsidRPr="00E20EDF" w:rsidRDefault="00C339E7" w:rsidP="00C339E7">
      <w:pPr>
        <w:ind w:left="2160" w:hanging="2160"/>
        <w:rPr>
          <w:sz w:val="20"/>
          <w:szCs w:val="20"/>
        </w:rPr>
      </w:pPr>
      <w:r w:rsidRPr="00E20EDF">
        <w:rPr>
          <w:b/>
          <w:sz w:val="20"/>
          <w:szCs w:val="20"/>
        </w:rPr>
        <w:t>In attendance</w:t>
      </w:r>
      <w:r w:rsidRPr="00E20EDF">
        <w:rPr>
          <w:sz w:val="20"/>
          <w:szCs w:val="20"/>
        </w:rPr>
        <w:t>:</w:t>
      </w:r>
      <w:r w:rsidRPr="00E20EDF">
        <w:rPr>
          <w:sz w:val="20"/>
          <w:szCs w:val="20"/>
        </w:rPr>
        <w:tab/>
        <w:t xml:space="preserve">Mark Sellers-Vaughn, Brian Robertson, Devin McGreal, </w:t>
      </w:r>
      <w:r w:rsidR="00973FB8">
        <w:rPr>
          <w:sz w:val="20"/>
          <w:szCs w:val="20"/>
        </w:rPr>
        <w:t xml:space="preserve">Linda Offerdahl, Bruce Folsom, Chris Robbins, Eric Wood, William </w:t>
      </w:r>
      <w:proofErr w:type="spellStart"/>
      <w:r w:rsidR="00973FB8">
        <w:rPr>
          <w:sz w:val="20"/>
          <w:szCs w:val="20"/>
        </w:rPr>
        <w:t>Gherke</w:t>
      </w:r>
      <w:proofErr w:type="spellEnd"/>
    </w:p>
    <w:p w:rsidR="00C339E7" w:rsidRPr="00E20EDF" w:rsidRDefault="00C339E7" w:rsidP="00C339E7">
      <w:pPr>
        <w:ind w:left="2160" w:hanging="2160"/>
        <w:rPr>
          <w:sz w:val="20"/>
          <w:szCs w:val="20"/>
        </w:rPr>
      </w:pPr>
      <w:r w:rsidRPr="00E20EDF">
        <w:rPr>
          <w:b/>
          <w:sz w:val="20"/>
          <w:szCs w:val="20"/>
        </w:rPr>
        <w:t>Called in</w:t>
      </w:r>
      <w:r w:rsidRPr="00E20EDF">
        <w:rPr>
          <w:sz w:val="20"/>
          <w:szCs w:val="20"/>
        </w:rPr>
        <w:t>:</w:t>
      </w:r>
      <w:r w:rsidRPr="00E20EDF">
        <w:rPr>
          <w:sz w:val="20"/>
          <w:szCs w:val="20"/>
        </w:rPr>
        <w:tab/>
      </w:r>
      <w:r w:rsidR="00973FB8">
        <w:rPr>
          <w:sz w:val="20"/>
          <w:szCs w:val="20"/>
        </w:rPr>
        <w:t>Alyn Spector, Ashton Davis, Monica Cowlishaw, Mike Parvinen, Kevin Connell, Tammy Nygard, Chad Stokes</w:t>
      </w:r>
      <w:r w:rsidR="00CF7776">
        <w:rPr>
          <w:sz w:val="20"/>
          <w:szCs w:val="20"/>
        </w:rPr>
        <w:t xml:space="preserve"> (Cable Huston)</w:t>
      </w:r>
      <w:r w:rsidR="00973FB8">
        <w:rPr>
          <w:sz w:val="20"/>
          <w:szCs w:val="20"/>
        </w:rPr>
        <w:t>, Laura Johnson</w:t>
      </w:r>
      <w:r w:rsidR="00CF7776">
        <w:rPr>
          <w:sz w:val="20"/>
          <w:szCs w:val="20"/>
        </w:rPr>
        <w:t xml:space="preserve"> (NWP)</w:t>
      </w:r>
      <w:r w:rsidR="00973FB8">
        <w:rPr>
          <w:sz w:val="20"/>
          <w:szCs w:val="20"/>
        </w:rPr>
        <w:t>, Jim Cordaro</w:t>
      </w:r>
      <w:r w:rsidR="00CF7776">
        <w:rPr>
          <w:sz w:val="20"/>
          <w:szCs w:val="20"/>
        </w:rPr>
        <w:t xml:space="preserve"> (Ruby)</w:t>
      </w:r>
      <w:r w:rsidR="00973FB8">
        <w:rPr>
          <w:sz w:val="20"/>
          <w:szCs w:val="20"/>
        </w:rPr>
        <w:t>, Mark Iverson</w:t>
      </w:r>
      <w:r w:rsidR="00CF7776">
        <w:rPr>
          <w:sz w:val="20"/>
          <w:szCs w:val="20"/>
        </w:rPr>
        <w:t xml:space="preserve"> (Ruby)</w:t>
      </w:r>
      <w:r w:rsidR="00973FB8">
        <w:rPr>
          <w:sz w:val="20"/>
          <w:szCs w:val="20"/>
        </w:rPr>
        <w:t xml:space="preserve">, </w:t>
      </w:r>
      <w:r w:rsidR="00CF7776">
        <w:rPr>
          <w:sz w:val="20"/>
          <w:szCs w:val="20"/>
        </w:rPr>
        <w:t>Mike Paruszkiewicz (NWN), Anna Kim (OPUC)</w:t>
      </w:r>
    </w:p>
    <w:p w:rsidR="00C339E7" w:rsidRPr="00E20EDF" w:rsidRDefault="00C339E7" w:rsidP="00C339E7">
      <w:pPr>
        <w:ind w:left="2160" w:hanging="2160"/>
        <w:rPr>
          <w:sz w:val="20"/>
          <w:szCs w:val="20"/>
        </w:rPr>
      </w:pPr>
      <w:r w:rsidRPr="00E20EDF">
        <w:rPr>
          <w:b/>
          <w:sz w:val="20"/>
          <w:szCs w:val="20"/>
        </w:rPr>
        <w:t>Minutes by</w:t>
      </w:r>
      <w:r w:rsidRPr="00E20EDF">
        <w:rPr>
          <w:sz w:val="20"/>
          <w:szCs w:val="20"/>
        </w:rPr>
        <w:t>:</w:t>
      </w:r>
      <w:r w:rsidRPr="00E20EDF">
        <w:rPr>
          <w:sz w:val="20"/>
          <w:szCs w:val="20"/>
        </w:rPr>
        <w:tab/>
      </w:r>
      <w:r w:rsidR="00973FB8">
        <w:rPr>
          <w:sz w:val="20"/>
          <w:szCs w:val="20"/>
        </w:rPr>
        <w:t>Brian Robertson</w:t>
      </w:r>
    </w:p>
    <w:p w:rsidR="000749CA" w:rsidRDefault="000749CA" w:rsidP="00560F16">
      <w:pPr>
        <w:rPr>
          <w:sz w:val="20"/>
          <w:szCs w:val="20"/>
        </w:rPr>
      </w:pPr>
    </w:p>
    <w:p w:rsidR="00040A3D" w:rsidRDefault="00CF7776" w:rsidP="00560F16">
      <w:pPr>
        <w:rPr>
          <w:sz w:val="20"/>
          <w:szCs w:val="20"/>
        </w:rPr>
      </w:pPr>
      <w:r>
        <w:rPr>
          <w:sz w:val="20"/>
          <w:szCs w:val="20"/>
        </w:rPr>
        <w:t>Mark Sellers-Vaughn kicked off the meeting by thanking everyone that showed up.  Brian went over fire safety of the building, introductions and the agenda.</w:t>
      </w:r>
    </w:p>
    <w:p w:rsidR="00945398" w:rsidRPr="00945398" w:rsidRDefault="00CF7776" w:rsidP="00A52E45">
      <w:pPr>
        <w:pStyle w:val="ListParagraph"/>
        <w:numPr>
          <w:ilvl w:val="0"/>
          <w:numId w:val="1"/>
        </w:numPr>
        <w:rPr>
          <w:sz w:val="20"/>
          <w:szCs w:val="20"/>
        </w:rPr>
      </w:pPr>
      <w:r>
        <w:rPr>
          <w:sz w:val="20"/>
          <w:szCs w:val="20"/>
        </w:rPr>
        <w:t>Mark gave a quick background of the history of Cascade Natural Gas.</w:t>
      </w:r>
    </w:p>
    <w:p w:rsidR="00945398" w:rsidRDefault="00F137B2" w:rsidP="00A52E45">
      <w:pPr>
        <w:pStyle w:val="ListParagraph"/>
        <w:numPr>
          <w:ilvl w:val="0"/>
          <w:numId w:val="1"/>
        </w:numPr>
        <w:rPr>
          <w:sz w:val="20"/>
          <w:szCs w:val="20"/>
        </w:rPr>
      </w:pPr>
      <w:r>
        <w:rPr>
          <w:sz w:val="20"/>
          <w:szCs w:val="20"/>
        </w:rPr>
        <w:t>Brian Robertson hit on the main points of the purpose of the IRP:</w:t>
      </w:r>
    </w:p>
    <w:p w:rsidR="00F137B2" w:rsidRDefault="00F137B2" w:rsidP="00F137B2">
      <w:pPr>
        <w:pStyle w:val="ListParagraph"/>
        <w:numPr>
          <w:ilvl w:val="1"/>
          <w:numId w:val="1"/>
        </w:numPr>
        <w:rPr>
          <w:sz w:val="20"/>
          <w:szCs w:val="20"/>
        </w:rPr>
      </w:pPr>
      <w:r>
        <w:rPr>
          <w:sz w:val="20"/>
          <w:szCs w:val="20"/>
        </w:rPr>
        <w:t>It is a regulatory rule.</w:t>
      </w:r>
    </w:p>
    <w:p w:rsidR="00F137B2" w:rsidRDefault="00F137B2" w:rsidP="00F137B2">
      <w:pPr>
        <w:pStyle w:val="ListParagraph"/>
        <w:numPr>
          <w:ilvl w:val="1"/>
          <w:numId w:val="1"/>
        </w:numPr>
        <w:rPr>
          <w:sz w:val="20"/>
          <w:szCs w:val="20"/>
        </w:rPr>
      </w:pPr>
      <w:r>
        <w:rPr>
          <w:sz w:val="20"/>
          <w:szCs w:val="20"/>
        </w:rPr>
        <w:t>Transparent road map of the company’s 20-year plan.</w:t>
      </w:r>
    </w:p>
    <w:p w:rsidR="00F137B2" w:rsidRDefault="00F137B2" w:rsidP="00F137B2">
      <w:pPr>
        <w:pStyle w:val="ListParagraph"/>
        <w:numPr>
          <w:ilvl w:val="1"/>
          <w:numId w:val="1"/>
        </w:numPr>
        <w:rPr>
          <w:sz w:val="20"/>
          <w:szCs w:val="20"/>
        </w:rPr>
      </w:pPr>
      <w:r>
        <w:rPr>
          <w:sz w:val="20"/>
          <w:szCs w:val="20"/>
        </w:rPr>
        <w:t>Promotes internal coordination.</w:t>
      </w:r>
    </w:p>
    <w:p w:rsidR="00F137B2" w:rsidRDefault="00F137B2" w:rsidP="00F137B2">
      <w:pPr>
        <w:pStyle w:val="ListParagraph"/>
        <w:numPr>
          <w:ilvl w:val="1"/>
          <w:numId w:val="1"/>
        </w:numPr>
        <w:rPr>
          <w:sz w:val="20"/>
          <w:szCs w:val="20"/>
        </w:rPr>
      </w:pPr>
      <w:r>
        <w:rPr>
          <w:sz w:val="20"/>
          <w:szCs w:val="20"/>
        </w:rPr>
        <w:t>Serves as a tool for other filings such as a rate case.</w:t>
      </w:r>
    </w:p>
    <w:p w:rsidR="00945398" w:rsidRDefault="00F137B2" w:rsidP="00A52E45">
      <w:pPr>
        <w:pStyle w:val="ListParagraph"/>
        <w:numPr>
          <w:ilvl w:val="0"/>
          <w:numId w:val="1"/>
        </w:numPr>
        <w:rPr>
          <w:sz w:val="20"/>
          <w:szCs w:val="20"/>
        </w:rPr>
      </w:pPr>
      <w:r>
        <w:rPr>
          <w:sz w:val="20"/>
          <w:szCs w:val="20"/>
        </w:rPr>
        <w:t>Bruce Folsom discussed the IRP Process:</w:t>
      </w:r>
    </w:p>
    <w:p w:rsidR="00F137B2" w:rsidRDefault="00F137B2" w:rsidP="00F137B2">
      <w:pPr>
        <w:pStyle w:val="ListParagraph"/>
        <w:numPr>
          <w:ilvl w:val="1"/>
          <w:numId w:val="1"/>
        </w:numPr>
        <w:rPr>
          <w:sz w:val="20"/>
          <w:szCs w:val="20"/>
        </w:rPr>
      </w:pPr>
      <w:r>
        <w:rPr>
          <w:sz w:val="20"/>
          <w:szCs w:val="20"/>
        </w:rPr>
        <w:t>TAG meetings are very important to receive feedback.</w:t>
      </w:r>
    </w:p>
    <w:p w:rsidR="00F137B2" w:rsidRDefault="00F137B2" w:rsidP="00F137B2">
      <w:pPr>
        <w:pStyle w:val="ListParagraph"/>
        <w:numPr>
          <w:ilvl w:val="1"/>
          <w:numId w:val="1"/>
        </w:numPr>
        <w:rPr>
          <w:sz w:val="20"/>
          <w:szCs w:val="20"/>
        </w:rPr>
      </w:pPr>
      <w:r>
        <w:rPr>
          <w:sz w:val="20"/>
          <w:szCs w:val="20"/>
        </w:rPr>
        <w:t>Receiving feedback in a timely manner will help the current IRP.</w:t>
      </w:r>
    </w:p>
    <w:p w:rsidR="00F137B2" w:rsidRDefault="00F137B2" w:rsidP="00F137B2">
      <w:pPr>
        <w:pStyle w:val="ListParagraph"/>
        <w:numPr>
          <w:ilvl w:val="1"/>
          <w:numId w:val="1"/>
        </w:numPr>
        <w:rPr>
          <w:sz w:val="20"/>
          <w:szCs w:val="20"/>
        </w:rPr>
      </w:pPr>
      <w:r>
        <w:rPr>
          <w:sz w:val="20"/>
          <w:szCs w:val="20"/>
        </w:rPr>
        <w:t>Milestones are important.  Beginning parts of the IRP feed the end of the IRP, if milestones are missed then it pushes back other milestones.</w:t>
      </w:r>
    </w:p>
    <w:p w:rsidR="00F137B2" w:rsidRDefault="00F137B2" w:rsidP="00F137B2">
      <w:pPr>
        <w:pStyle w:val="ListParagraph"/>
        <w:numPr>
          <w:ilvl w:val="0"/>
          <w:numId w:val="1"/>
        </w:numPr>
        <w:rPr>
          <w:sz w:val="20"/>
          <w:szCs w:val="20"/>
        </w:rPr>
      </w:pPr>
      <w:r>
        <w:rPr>
          <w:sz w:val="20"/>
          <w:szCs w:val="20"/>
        </w:rPr>
        <w:t>Brian went over the Best Practice Discussion:</w:t>
      </w:r>
    </w:p>
    <w:p w:rsidR="00F137B2" w:rsidRDefault="00F137B2" w:rsidP="00F137B2">
      <w:pPr>
        <w:pStyle w:val="ListParagraph"/>
        <w:numPr>
          <w:ilvl w:val="1"/>
          <w:numId w:val="1"/>
        </w:numPr>
        <w:rPr>
          <w:sz w:val="20"/>
          <w:szCs w:val="20"/>
        </w:rPr>
      </w:pPr>
      <w:r>
        <w:rPr>
          <w:sz w:val="20"/>
          <w:szCs w:val="20"/>
        </w:rPr>
        <w:t>Pointed out that Cascade created a Stakeholder Engagement Document to be used for the IRP process.</w:t>
      </w:r>
    </w:p>
    <w:p w:rsidR="00D24CC4" w:rsidRDefault="008678F4" w:rsidP="00D24CC4">
      <w:pPr>
        <w:pStyle w:val="ListParagraph"/>
        <w:numPr>
          <w:ilvl w:val="1"/>
          <w:numId w:val="1"/>
        </w:numPr>
        <w:rPr>
          <w:sz w:val="20"/>
          <w:szCs w:val="20"/>
        </w:rPr>
      </w:pPr>
      <w:r>
        <w:rPr>
          <w:sz w:val="20"/>
          <w:szCs w:val="20"/>
        </w:rPr>
        <w:t>Noted again that receiving feedback on a timely manner will help serve the current IRP process.</w:t>
      </w:r>
    </w:p>
    <w:p w:rsidR="00D24CC4" w:rsidRDefault="00D24CC4" w:rsidP="00D24CC4">
      <w:pPr>
        <w:pStyle w:val="ListParagraph"/>
        <w:numPr>
          <w:ilvl w:val="0"/>
          <w:numId w:val="1"/>
        </w:numPr>
        <w:rPr>
          <w:sz w:val="20"/>
          <w:szCs w:val="20"/>
        </w:rPr>
      </w:pPr>
      <w:r>
        <w:rPr>
          <w:sz w:val="20"/>
          <w:szCs w:val="20"/>
        </w:rPr>
        <w:t xml:space="preserve">Brian </w:t>
      </w:r>
      <w:r w:rsidR="004D0270">
        <w:rPr>
          <w:sz w:val="20"/>
          <w:szCs w:val="20"/>
        </w:rPr>
        <w:t>introduced and showed all the members who are a part of the internal IRP team.</w:t>
      </w:r>
    </w:p>
    <w:p w:rsidR="004D0270" w:rsidRDefault="004D0270" w:rsidP="00D24CC4">
      <w:pPr>
        <w:pStyle w:val="ListParagraph"/>
        <w:numPr>
          <w:ilvl w:val="0"/>
          <w:numId w:val="1"/>
        </w:numPr>
        <w:rPr>
          <w:sz w:val="20"/>
          <w:szCs w:val="20"/>
        </w:rPr>
      </w:pPr>
      <w:r>
        <w:rPr>
          <w:sz w:val="20"/>
          <w:szCs w:val="20"/>
        </w:rPr>
        <w:t>Ashton Davis discussed the Regional Market Outlook:</w:t>
      </w:r>
    </w:p>
    <w:p w:rsidR="004D0270" w:rsidRDefault="004D0270" w:rsidP="004D0270">
      <w:pPr>
        <w:pStyle w:val="ListParagraph"/>
        <w:numPr>
          <w:ilvl w:val="1"/>
          <w:numId w:val="1"/>
        </w:numPr>
        <w:rPr>
          <w:sz w:val="20"/>
          <w:szCs w:val="20"/>
        </w:rPr>
      </w:pPr>
      <w:r>
        <w:rPr>
          <w:sz w:val="20"/>
          <w:szCs w:val="20"/>
        </w:rPr>
        <w:t>Noted the Enbridge event and the future timeline of repairing Enbridge.</w:t>
      </w:r>
    </w:p>
    <w:p w:rsidR="004D0270" w:rsidRDefault="004D0270" w:rsidP="004D0270">
      <w:pPr>
        <w:pStyle w:val="ListParagraph"/>
        <w:numPr>
          <w:ilvl w:val="1"/>
          <w:numId w:val="1"/>
        </w:numPr>
        <w:rPr>
          <w:sz w:val="20"/>
          <w:szCs w:val="20"/>
        </w:rPr>
      </w:pPr>
      <w:r>
        <w:rPr>
          <w:sz w:val="20"/>
          <w:szCs w:val="20"/>
        </w:rPr>
        <w:t xml:space="preserve">Noted the update on the hedge level moved to 60%.  William </w:t>
      </w:r>
      <w:proofErr w:type="spellStart"/>
      <w:r>
        <w:rPr>
          <w:sz w:val="20"/>
          <w:szCs w:val="20"/>
        </w:rPr>
        <w:t>Gherke</w:t>
      </w:r>
      <w:proofErr w:type="spellEnd"/>
      <w:r>
        <w:rPr>
          <w:sz w:val="20"/>
          <w:szCs w:val="20"/>
        </w:rPr>
        <w:t xml:space="preserve"> asked what the previous hedge percentage was.  Ashton responded with 40%.</w:t>
      </w:r>
    </w:p>
    <w:p w:rsidR="004D0270" w:rsidRDefault="004D0270" w:rsidP="004D0270">
      <w:pPr>
        <w:pStyle w:val="ListParagraph"/>
        <w:numPr>
          <w:ilvl w:val="1"/>
          <w:numId w:val="1"/>
        </w:numPr>
        <w:rPr>
          <w:sz w:val="20"/>
          <w:szCs w:val="20"/>
        </w:rPr>
      </w:pPr>
      <w:r>
        <w:rPr>
          <w:sz w:val="20"/>
          <w:szCs w:val="20"/>
        </w:rPr>
        <w:lastRenderedPageBreak/>
        <w:t>Ashton also noted other information regarding other items such as the US economy, natural gas projections, Jordan Cove, and upstream GTN open season.</w:t>
      </w:r>
    </w:p>
    <w:p w:rsidR="004D0270" w:rsidRDefault="00360E9E" w:rsidP="004D0270">
      <w:pPr>
        <w:pStyle w:val="ListParagraph"/>
        <w:numPr>
          <w:ilvl w:val="0"/>
          <w:numId w:val="1"/>
        </w:numPr>
        <w:rPr>
          <w:sz w:val="20"/>
          <w:szCs w:val="20"/>
        </w:rPr>
      </w:pPr>
      <w:r>
        <w:rPr>
          <w:sz w:val="20"/>
          <w:szCs w:val="20"/>
        </w:rPr>
        <w:t>Cascade then discussed Key Items that will be heavily discussed and involved in the IRP:</w:t>
      </w:r>
    </w:p>
    <w:p w:rsidR="00360E9E" w:rsidRDefault="00360E9E" w:rsidP="00360E9E">
      <w:pPr>
        <w:pStyle w:val="ListParagraph"/>
        <w:numPr>
          <w:ilvl w:val="1"/>
          <w:numId w:val="1"/>
        </w:numPr>
        <w:rPr>
          <w:sz w:val="20"/>
          <w:szCs w:val="20"/>
        </w:rPr>
      </w:pPr>
      <w:r>
        <w:rPr>
          <w:sz w:val="20"/>
          <w:szCs w:val="20"/>
        </w:rPr>
        <w:t>Ashton discussed the forecast model.  He also expressed the difficulty of getting housing start information in our rural cities/towns.</w:t>
      </w:r>
    </w:p>
    <w:p w:rsidR="00360E9E" w:rsidRDefault="00360E9E" w:rsidP="00360E9E">
      <w:pPr>
        <w:pStyle w:val="ListParagraph"/>
        <w:numPr>
          <w:ilvl w:val="1"/>
          <w:numId w:val="1"/>
        </w:numPr>
        <w:rPr>
          <w:sz w:val="20"/>
          <w:szCs w:val="20"/>
        </w:rPr>
      </w:pPr>
      <w:r>
        <w:rPr>
          <w:sz w:val="20"/>
          <w:szCs w:val="20"/>
        </w:rPr>
        <w:t>William questioned the usage of wind in the use per customer model and stated that he hasn’t seen it elsewhere.  Ashton responded that Cascade has found it to be significant in our models.  He also noted that Northwest Natural Gas uses it.</w:t>
      </w:r>
    </w:p>
    <w:p w:rsidR="00360E9E" w:rsidRDefault="00360E9E" w:rsidP="00360E9E">
      <w:pPr>
        <w:pStyle w:val="ListParagraph"/>
        <w:numPr>
          <w:ilvl w:val="1"/>
          <w:numId w:val="1"/>
        </w:numPr>
        <w:rPr>
          <w:sz w:val="20"/>
          <w:szCs w:val="20"/>
        </w:rPr>
      </w:pPr>
      <w:r>
        <w:rPr>
          <w:sz w:val="20"/>
          <w:szCs w:val="20"/>
        </w:rPr>
        <w:t>Devin explained the hedging process that is currently going on in Washington.</w:t>
      </w:r>
    </w:p>
    <w:p w:rsidR="00360E9E" w:rsidRDefault="00360E9E" w:rsidP="00360E9E">
      <w:pPr>
        <w:pStyle w:val="ListParagraph"/>
        <w:numPr>
          <w:ilvl w:val="1"/>
          <w:numId w:val="1"/>
        </w:numPr>
        <w:rPr>
          <w:sz w:val="20"/>
          <w:szCs w:val="20"/>
        </w:rPr>
      </w:pPr>
      <w:r>
        <w:rPr>
          <w:sz w:val="20"/>
          <w:szCs w:val="20"/>
        </w:rPr>
        <w:t xml:space="preserve">Devin discussed the upcoming plans for the avoided cost.  Specifically, adding distribution system cost, hourly modifier, and risk premium.  Anna asked if that was too much in one IRP.  Devin responded that most of this work has been done within UM </w:t>
      </w:r>
      <w:proofErr w:type="gramStart"/>
      <w:r>
        <w:rPr>
          <w:sz w:val="20"/>
          <w:szCs w:val="20"/>
        </w:rPr>
        <w:t>1893</w:t>
      </w:r>
      <w:proofErr w:type="gramEnd"/>
      <w:r>
        <w:rPr>
          <w:sz w:val="20"/>
          <w:szCs w:val="20"/>
        </w:rPr>
        <w:t xml:space="preserve"> so it shouldn’t be that much additional work.  William asked about the Environmental Adder.  Devin responded that the 10% environmental adder </w:t>
      </w:r>
      <w:r w:rsidR="00C14642">
        <w:rPr>
          <w:sz w:val="20"/>
          <w:szCs w:val="20"/>
        </w:rPr>
        <w:t xml:space="preserve">is from </w:t>
      </w:r>
      <w:r w:rsidR="00CD5C38">
        <w:rPr>
          <w:sz w:val="20"/>
          <w:szCs w:val="20"/>
        </w:rPr>
        <w:t>NWPCC power plan.</w:t>
      </w:r>
    </w:p>
    <w:p w:rsidR="00CD5C38" w:rsidRDefault="00CD5C38" w:rsidP="00360E9E">
      <w:pPr>
        <w:pStyle w:val="ListParagraph"/>
        <w:numPr>
          <w:ilvl w:val="1"/>
          <w:numId w:val="1"/>
        </w:numPr>
        <w:rPr>
          <w:sz w:val="20"/>
          <w:szCs w:val="20"/>
        </w:rPr>
      </w:pPr>
      <w:r>
        <w:rPr>
          <w:sz w:val="20"/>
          <w:szCs w:val="20"/>
        </w:rPr>
        <w:t xml:space="preserve">Alyn Spector </w:t>
      </w:r>
      <w:r w:rsidR="0044388C">
        <w:rPr>
          <w:sz w:val="20"/>
          <w:szCs w:val="20"/>
        </w:rPr>
        <w:t>touched on the energy efficiency slides and that Cascade is working closely with ETO.  He also noted that Cascade will be analyzing various carbon reduction scenarios.</w:t>
      </w:r>
    </w:p>
    <w:p w:rsidR="0044388C" w:rsidRDefault="0044388C" w:rsidP="00360E9E">
      <w:pPr>
        <w:pStyle w:val="ListParagraph"/>
        <w:numPr>
          <w:ilvl w:val="1"/>
          <w:numId w:val="1"/>
        </w:numPr>
        <w:rPr>
          <w:sz w:val="20"/>
          <w:szCs w:val="20"/>
        </w:rPr>
      </w:pPr>
      <w:r>
        <w:rPr>
          <w:sz w:val="20"/>
          <w:szCs w:val="20"/>
        </w:rPr>
        <w:t>Chris Robbins discussed renewable natural gas and the current plans Cascade is looking into.</w:t>
      </w:r>
    </w:p>
    <w:p w:rsidR="0044388C" w:rsidRDefault="0044388C" w:rsidP="00360E9E">
      <w:pPr>
        <w:pStyle w:val="ListParagraph"/>
        <w:numPr>
          <w:ilvl w:val="1"/>
          <w:numId w:val="1"/>
        </w:numPr>
        <w:rPr>
          <w:sz w:val="20"/>
          <w:szCs w:val="20"/>
        </w:rPr>
      </w:pPr>
      <w:r>
        <w:rPr>
          <w:sz w:val="20"/>
          <w:szCs w:val="20"/>
        </w:rPr>
        <w:t>Linda Offerdahl talked about distribution system planning.  She noted that Cascade will provide analysis on the Company’s future projects.  She also mentioned Cascade will be following UM 2005.</w:t>
      </w:r>
    </w:p>
    <w:p w:rsidR="0044388C" w:rsidRDefault="0044388C" w:rsidP="00360E9E">
      <w:pPr>
        <w:pStyle w:val="ListParagraph"/>
        <w:numPr>
          <w:ilvl w:val="1"/>
          <w:numId w:val="1"/>
        </w:numPr>
        <w:rPr>
          <w:sz w:val="20"/>
          <w:szCs w:val="20"/>
        </w:rPr>
      </w:pPr>
      <w:r>
        <w:rPr>
          <w:sz w:val="20"/>
          <w:szCs w:val="20"/>
        </w:rPr>
        <w:t>Devin pontificated on stochastic analysis and how Cascade has expanded the analysis from past IRPs.  He also mentioned that Cascade will be using the stochastic analysis on multiple portfolios to ultimately come up with a preferred portfolio.</w:t>
      </w:r>
    </w:p>
    <w:p w:rsidR="0044388C" w:rsidRPr="00D24CC4" w:rsidRDefault="0044388C" w:rsidP="0044388C">
      <w:pPr>
        <w:pStyle w:val="ListParagraph"/>
        <w:numPr>
          <w:ilvl w:val="0"/>
          <w:numId w:val="1"/>
        </w:numPr>
        <w:rPr>
          <w:sz w:val="20"/>
          <w:szCs w:val="20"/>
        </w:rPr>
      </w:pPr>
      <w:r>
        <w:rPr>
          <w:sz w:val="20"/>
          <w:szCs w:val="20"/>
        </w:rPr>
        <w:t>Brian wrapped up the meeting discussing the remaining schedule.</w:t>
      </w:r>
    </w:p>
    <w:p w:rsidR="00DB44E0" w:rsidRDefault="00DB44E0" w:rsidP="00DB44E0">
      <w:pPr>
        <w:spacing w:after="0"/>
        <w:rPr>
          <w:sz w:val="20"/>
          <w:szCs w:val="20"/>
        </w:rPr>
      </w:pPr>
    </w:p>
    <w:p w:rsidR="00DB44E0" w:rsidRDefault="0044388C" w:rsidP="00DB44E0">
      <w:pPr>
        <w:spacing w:after="0"/>
        <w:ind w:left="1440" w:hanging="1440"/>
        <w:rPr>
          <w:sz w:val="20"/>
          <w:szCs w:val="20"/>
        </w:rPr>
      </w:pPr>
      <w:r>
        <w:rPr>
          <w:sz w:val="20"/>
          <w:szCs w:val="20"/>
        </w:rPr>
        <w:t>TAG 2 will take place on September 5</w:t>
      </w:r>
      <w:r w:rsidRPr="0044388C">
        <w:rPr>
          <w:sz w:val="20"/>
          <w:szCs w:val="20"/>
          <w:vertAlign w:val="superscript"/>
        </w:rPr>
        <w:t>th</w:t>
      </w:r>
      <w:r>
        <w:rPr>
          <w:sz w:val="20"/>
          <w:szCs w:val="20"/>
        </w:rPr>
        <w:t>, 2019 in Salem, OR at the OPUC offices – Meadow room.</w:t>
      </w:r>
    </w:p>
    <w:p w:rsidR="00DB44E0" w:rsidRDefault="00DB44E0" w:rsidP="00DB44E0">
      <w:pPr>
        <w:spacing w:after="0"/>
        <w:ind w:left="1440" w:hanging="1440"/>
        <w:rPr>
          <w:sz w:val="20"/>
          <w:szCs w:val="20"/>
        </w:rPr>
      </w:pPr>
    </w:p>
    <w:p w:rsidR="00DB44E0" w:rsidRDefault="00DB44E0" w:rsidP="00DB44E0">
      <w:pPr>
        <w:spacing w:after="0"/>
        <w:ind w:left="1440" w:hanging="1440"/>
        <w:rPr>
          <w:sz w:val="20"/>
          <w:szCs w:val="20"/>
        </w:rPr>
      </w:pPr>
      <w:r w:rsidRPr="0032773F">
        <w:rPr>
          <w:b/>
          <w:sz w:val="20"/>
          <w:szCs w:val="20"/>
        </w:rPr>
        <w:t>The meeting was adjourned at 1</w:t>
      </w:r>
      <w:r w:rsidR="0044388C">
        <w:rPr>
          <w:b/>
          <w:sz w:val="20"/>
          <w:szCs w:val="20"/>
        </w:rPr>
        <w:t>1</w:t>
      </w:r>
      <w:r w:rsidRPr="0032773F">
        <w:rPr>
          <w:b/>
          <w:sz w:val="20"/>
          <w:szCs w:val="20"/>
        </w:rPr>
        <w:t xml:space="preserve">:15 </w:t>
      </w:r>
      <w:r w:rsidR="0044388C">
        <w:rPr>
          <w:b/>
          <w:sz w:val="20"/>
          <w:szCs w:val="20"/>
        </w:rPr>
        <w:t>A</w:t>
      </w:r>
      <w:r w:rsidRPr="0032773F">
        <w:rPr>
          <w:b/>
          <w:sz w:val="20"/>
          <w:szCs w:val="20"/>
        </w:rPr>
        <w:t>M</w:t>
      </w:r>
      <w:r>
        <w:rPr>
          <w:sz w:val="20"/>
          <w:szCs w:val="20"/>
        </w:rPr>
        <w:t>.</w:t>
      </w:r>
    </w:p>
    <w:p w:rsidR="00813087" w:rsidRPr="000E0C51" w:rsidRDefault="00813087" w:rsidP="00813087">
      <w:pPr>
        <w:spacing w:after="0"/>
        <w:ind w:left="1440" w:hanging="1440"/>
        <w:rPr>
          <w:sz w:val="20"/>
          <w:szCs w:val="20"/>
        </w:rPr>
      </w:pPr>
    </w:p>
    <w:p w:rsidR="00737D3E" w:rsidRPr="00737D3E" w:rsidRDefault="00737D3E" w:rsidP="00737D3E">
      <w:pPr>
        <w:spacing w:after="0"/>
        <w:ind w:left="1440" w:hanging="1440"/>
        <w:rPr>
          <w:sz w:val="20"/>
          <w:szCs w:val="20"/>
        </w:rPr>
      </w:pPr>
    </w:p>
    <w:p w:rsidR="002B2571" w:rsidRDefault="002B2571" w:rsidP="00945398">
      <w:pPr>
        <w:spacing w:after="0"/>
        <w:ind w:left="1440" w:hanging="1440"/>
        <w:rPr>
          <w:sz w:val="20"/>
          <w:szCs w:val="20"/>
        </w:rPr>
      </w:pPr>
    </w:p>
    <w:p w:rsidR="002B2571" w:rsidRPr="00945398" w:rsidRDefault="002B2571" w:rsidP="00945398">
      <w:pPr>
        <w:spacing w:after="0"/>
        <w:ind w:left="1440" w:hanging="1440"/>
        <w:rPr>
          <w:sz w:val="20"/>
          <w:szCs w:val="20"/>
        </w:rPr>
      </w:pPr>
    </w:p>
    <w:p w:rsidR="00040A3D" w:rsidRDefault="00040A3D" w:rsidP="00560F16">
      <w:pPr>
        <w:rPr>
          <w:sz w:val="20"/>
          <w:szCs w:val="20"/>
        </w:rPr>
      </w:pPr>
    </w:p>
    <w:p w:rsidR="00587B05" w:rsidRPr="0081121A" w:rsidRDefault="00587B05" w:rsidP="0081121A">
      <w:pPr>
        <w:spacing w:after="0"/>
        <w:rPr>
          <w:sz w:val="20"/>
          <w:szCs w:val="20"/>
        </w:rPr>
      </w:pPr>
    </w:p>
    <w:sectPr w:rsidR="00587B05" w:rsidRPr="008112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4F2" w:rsidRDefault="000664F2" w:rsidP="00FF42E5">
      <w:pPr>
        <w:spacing w:after="0" w:line="240" w:lineRule="auto"/>
      </w:pPr>
      <w:r>
        <w:separator/>
      </w:r>
    </w:p>
  </w:endnote>
  <w:endnote w:type="continuationSeparator" w:id="0">
    <w:p w:rsidR="000664F2" w:rsidRDefault="000664F2" w:rsidP="00FF4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0371420"/>
      <w:docPartObj>
        <w:docPartGallery w:val="Page Numbers (Bottom of Page)"/>
        <w:docPartUnique/>
      </w:docPartObj>
    </w:sdtPr>
    <w:sdtEndPr/>
    <w:sdtContent>
      <w:sdt>
        <w:sdtPr>
          <w:id w:val="-1769616900"/>
          <w:docPartObj>
            <w:docPartGallery w:val="Page Numbers (Top of Page)"/>
            <w:docPartUnique/>
          </w:docPartObj>
        </w:sdtPr>
        <w:sdtEndPr/>
        <w:sdtContent>
          <w:p w:rsidR="000664F2" w:rsidRDefault="000664F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37FD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7FDA">
              <w:rPr>
                <w:b/>
                <w:bCs/>
                <w:noProof/>
              </w:rPr>
              <w:t>10</w:t>
            </w:r>
            <w:r>
              <w:rPr>
                <w:b/>
                <w:bCs/>
                <w:sz w:val="24"/>
                <w:szCs w:val="24"/>
              </w:rPr>
              <w:fldChar w:fldCharType="end"/>
            </w:r>
          </w:p>
        </w:sdtContent>
      </w:sdt>
    </w:sdtContent>
  </w:sdt>
  <w:p w:rsidR="000664F2" w:rsidRDefault="00066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4F2" w:rsidRDefault="000664F2" w:rsidP="00FF42E5">
      <w:pPr>
        <w:spacing w:after="0" w:line="240" w:lineRule="auto"/>
      </w:pPr>
      <w:r>
        <w:separator/>
      </w:r>
    </w:p>
  </w:footnote>
  <w:footnote w:type="continuationSeparator" w:id="0">
    <w:p w:rsidR="000664F2" w:rsidRDefault="000664F2" w:rsidP="00FF42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A7F38"/>
    <w:multiLevelType w:val="hybridMultilevel"/>
    <w:tmpl w:val="AA48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B15E9"/>
    <w:multiLevelType w:val="hybridMultilevel"/>
    <w:tmpl w:val="980C9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36000"/>
    <w:multiLevelType w:val="hybridMultilevel"/>
    <w:tmpl w:val="757C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7422F"/>
    <w:multiLevelType w:val="hybridMultilevel"/>
    <w:tmpl w:val="7E248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93B45"/>
    <w:multiLevelType w:val="hybridMultilevel"/>
    <w:tmpl w:val="285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911CA"/>
    <w:multiLevelType w:val="hybridMultilevel"/>
    <w:tmpl w:val="9146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B28E3"/>
    <w:multiLevelType w:val="hybridMultilevel"/>
    <w:tmpl w:val="CD304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E7D5E"/>
    <w:multiLevelType w:val="hybridMultilevel"/>
    <w:tmpl w:val="86D6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86548"/>
    <w:multiLevelType w:val="hybridMultilevel"/>
    <w:tmpl w:val="6AFE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36B73"/>
    <w:multiLevelType w:val="hybridMultilevel"/>
    <w:tmpl w:val="020C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50105"/>
    <w:multiLevelType w:val="hybridMultilevel"/>
    <w:tmpl w:val="0338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3016C"/>
    <w:multiLevelType w:val="hybridMultilevel"/>
    <w:tmpl w:val="CC36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B1042"/>
    <w:multiLevelType w:val="hybridMultilevel"/>
    <w:tmpl w:val="B878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55527"/>
    <w:multiLevelType w:val="hybridMultilevel"/>
    <w:tmpl w:val="0184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827ED"/>
    <w:multiLevelType w:val="hybridMultilevel"/>
    <w:tmpl w:val="CB003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A5604"/>
    <w:multiLevelType w:val="hybridMultilevel"/>
    <w:tmpl w:val="44ACF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A57D29"/>
    <w:multiLevelType w:val="hybridMultilevel"/>
    <w:tmpl w:val="DAB04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775257"/>
    <w:multiLevelType w:val="hybridMultilevel"/>
    <w:tmpl w:val="1734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35C69"/>
    <w:multiLevelType w:val="hybridMultilevel"/>
    <w:tmpl w:val="1AD25D52"/>
    <w:lvl w:ilvl="0" w:tplc="3D4634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CE727C"/>
    <w:multiLevelType w:val="hybridMultilevel"/>
    <w:tmpl w:val="A284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74073"/>
    <w:multiLevelType w:val="hybridMultilevel"/>
    <w:tmpl w:val="415A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C60613"/>
    <w:multiLevelType w:val="hybridMultilevel"/>
    <w:tmpl w:val="92E28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286F"/>
    <w:multiLevelType w:val="hybridMultilevel"/>
    <w:tmpl w:val="DE32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FA1AB6"/>
    <w:multiLevelType w:val="hybridMultilevel"/>
    <w:tmpl w:val="4CF6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D529C7"/>
    <w:multiLevelType w:val="hybridMultilevel"/>
    <w:tmpl w:val="880C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F405CE"/>
    <w:multiLevelType w:val="hybridMultilevel"/>
    <w:tmpl w:val="DEF4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5A4989"/>
    <w:multiLevelType w:val="hybridMultilevel"/>
    <w:tmpl w:val="A0D230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61435ED"/>
    <w:multiLevelType w:val="hybridMultilevel"/>
    <w:tmpl w:val="D19CDD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233FC6"/>
    <w:multiLevelType w:val="hybridMultilevel"/>
    <w:tmpl w:val="B254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3B14BC"/>
    <w:multiLevelType w:val="hybridMultilevel"/>
    <w:tmpl w:val="4844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A54FB"/>
    <w:multiLevelType w:val="hybridMultilevel"/>
    <w:tmpl w:val="BE38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775C44"/>
    <w:multiLevelType w:val="hybridMultilevel"/>
    <w:tmpl w:val="CD48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A00141"/>
    <w:multiLevelType w:val="hybridMultilevel"/>
    <w:tmpl w:val="94922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614ECC"/>
    <w:multiLevelType w:val="hybridMultilevel"/>
    <w:tmpl w:val="48B2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2F5B8C"/>
    <w:multiLevelType w:val="hybridMultilevel"/>
    <w:tmpl w:val="FDE87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913C58"/>
    <w:multiLevelType w:val="hybridMultilevel"/>
    <w:tmpl w:val="E1BA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8C182C"/>
    <w:multiLevelType w:val="hybridMultilevel"/>
    <w:tmpl w:val="FCECA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1"/>
  </w:num>
  <w:num w:numId="5">
    <w:abstractNumId w:val="36"/>
  </w:num>
  <w:num w:numId="6">
    <w:abstractNumId w:val="19"/>
  </w:num>
  <w:num w:numId="7">
    <w:abstractNumId w:val="25"/>
  </w:num>
  <w:num w:numId="8">
    <w:abstractNumId w:val="21"/>
  </w:num>
  <w:num w:numId="9">
    <w:abstractNumId w:val="23"/>
  </w:num>
  <w:num w:numId="10">
    <w:abstractNumId w:val="34"/>
  </w:num>
  <w:num w:numId="11">
    <w:abstractNumId w:val="5"/>
  </w:num>
  <w:num w:numId="12">
    <w:abstractNumId w:val="18"/>
  </w:num>
  <w:num w:numId="13">
    <w:abstractNumId w:val="14"/>
  </w:num>
  <w:num w:numId="14">
    <w:abstractNumId w:val="32"/>
  </w:num>
  <w:num w:numId="15">
    <w:abstractNumId w:val="31"/>
  </w:num>
  <w:num w:numId="16">
    <w:abstractNumId w:val="7"/>
  </w:num>
  <w:num w:numId="17">
    <w:abstractNumId w:val="33"/>
  </w:num>
  <w:num w:numId="18">
    <w:abstractNumId w:val="27"/>
  </w:num>
  <w:num w:numId="19">
    <w:abstractNumId w:val="20"/>
  </w:num>
  <w:num w:numId="20">
    <w:abstractNumId w:val="8"/>
  </w:num>
  <w:num w:numId="21">
    <w:abstractNumId w:val="0"/>
  </w:num>
  <w:num w:numId="22">
    <w:abstractNumId w:val="16"/>
  </w:num>
  <w:num w:numId="23">
    <w:abstractNumId w:val="24"/>
  </w:num>
  <w:num w:numId="24">
    <w:abstractNumId w:val="28"/>
  </w:num>
  <w:num w:numId="25">
    <w:abstractNumId w:val="17"/>
  </w:num>
  <w:num w:numId="26">
    <w:abstractNumId w:val="3"/>
  </w:num>
  <w:num w:numId="27">
    <w:abstractNumId w:val="12"/>
  </w:num>
  <w:num w:numId="28">
    <w:abstractNumId w:val="29"/>
  </w:num>
  <w:num w:numId="29">
    <w:abstractNumId w:val="1"/>
  </w:num>
  <w:num w:numId="30">
    <w:abstractNumId w:val="4"/>
  </w:num>
  <w:num w:numId="31">
    <w:abstractNumId w:val="30"/>
  </w:num>
  <w:num w:numId="32">
    <w:abstractNumId w:val="35"/>
  </w:num>
  <w:num w:numId="33">
    <w:abstractNumId w:val="9"/>
  </w:num>
  <w:num w:numId="34">
    <w:abstractNumId w:val="13"/>
  </w:num>
  <w:num w:numId="35">
    <w:abstractNumId w:val="26"/>
  </w:num>
  <w:num w:numId="36">
    <w:abstractNumId w:val="10"/>
  </w:num>
  <w:num w:numId="37">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F02"/>
    <w:rsid w:val="00006A4D"/>
    <w:rsid w:val="00014024"/>
    <w:rsid w:val="000159D7"/>
    <w:rsid w:val="00017822"/>
    <w:rsid w:val="00022F73"/>
    <w:rsid w:val="00024C70"/>
    <w:rsid w:val="00025DA1"/>
    <w:rsid w:val="000271BE"/>
    <w:rsid w:val="000357DF"/>
    <w:rsid w:val="00040A3D"/>
    <w:rsid w:val="000423CB"/>
    <w:rsid w:val="00065368"/>
    <w:rsid w:val="000664F2"/>
    <w:rsid w:val="000715AA"/>
    <w:rsid w:val="000749CA"/>
    <w:rsid w:val="00075A60"/>
    <w:rsid w:val="000768AD"/>
    <w:rsid w:val="00080335"/>
    <w:rsid w:val="0008059C"/>
    <w:rsid w:val="00082567"/>
    <w:rsid w:val="000864F4"/>
    <w:rsid w:val="0009013D"/>
    <w:rsid w:val="000A0B7A"/>
    <w:rsid w:val="000A13F1"/>
    <w:rsid w:val="000A7191"/>
    <w:rsid w:val="000B54F5"/>
    <w:rsid w:val="000B6C5C"/>
    <w:rsid w:val="000B76B5"/>
    <w:rsid w:val="000C0F4C"/>
    <w:rsid w:val="000D0FAD"/>
    <w:rsid w:val="000D3919"/>
    <w:rsid w:val="000D43F3"/>
    <w:rsid w:val="000D76E8"/>
    <w:rsid w:val="000E0C51"/>
    <w:rsid w:val="000E1426"/>
    <w:rsid w:val="000E5D3A"/>
    <w:rsid w:val="000E6C70"/>
    <w:rsid w:val="000F0435"/>
    <w:rsid w:val="001023B9"/>
    <w:rsid w:val="00104599"/>
    <w:rsid w:val="00104783"/>
    <w:rsid w:val="001051B3"/>
    <w:rsid w:val="001057A3"/>
    <w:rsid w:val="00114674"/>
    <w:rsid w:val="00115307"/>
    <w:rsid w:val="0012316B"/>
    <w:rsid w:val="00142501"/>
    <w:rsid w:val="0014756C"/>
    <w:rsid w:val="001574A5"/>
    <w:rsid w:val="00160774"/>
    <w:rsid w:val="00174D6F"/>
    <w:rsid w:val="0017542F"/>
    <w:rsid w:val="001755A8"/>
    <w:rsid w:val="00177B86"/>
    <w:rsid w:val="001901BB"/>
    <w:rsid w:val="00194F0E"/>
    <w:rsid w:val="00195D3B"/>
    <w:rsid w:val="00196831"/>
    <w:rsid w:val="001A43FC"/>
    <w:rsid w:val="001B2872"/>
    <w:rsid w:val="001C068D"/>
    <w:rsid w:val="001C6950"/>
    <w:rsid w:val="001D092B"/>
    <w:rsid w:val="001D1669"/>
    <w:rsid w:val="001D46EE"/>
    <w:rsid w:val="001F2C0A"/>
    <w:rsid w:val="001F2C75"/>
    <w:rsid w:val="00203665"/>
    <w:rsid w:val="00207174"/>
    <w:rsid w:val="00213060"/>
    <w:rsid w:val="00214218"/>
    <w:rsid w:val="00214C88"/>
    <w:rsid w:val="00216448"/>
    <w:rsid w:val="0021732F"/>
    <w:rsid w:val="00225C0A"/>
    <w:rsid w:val="00226518"/>
    <w:rsid w:val="00233879"/>
    <w:rsid w:val="002477D3"/>
    <w:rsid w:val="00254205"/>
    <w:rsid w:val="002547A6"/>
    <w:rsid w:val="00257489"/>
    <w:rsid w:val="00261A32"/>
    <w:rsid w:val="00264416"/>
    <w:rsid w:val="002760A1"/>
    <w:rsid w:val="002B1800"/>
    <w:rsid w:val="002B2257"/>
    <w:rsid w:val="002B2571"/>
    <w:rsid w:val="002B5DFB"/>
    <w:rsid w:val="002D535D"/>
    <w:rsid w:val="002E0889"/>
    <w:rsid w:val="002F2D15"/>
    <w:rsid w:val="002F457D"/>
    <w:rsid w:val="002F5D29"/>
    <w:rsid w:val="00303873"/>
    <w:rsid w:val="00306016"/>
    <w:rsid w:val="003103E6"/>
    <w:rsid w:val="00323E2C"/>
    <w:rsid w:val="003242E5"/>
    <w:rsid w:val="00326193"/>
    <w:rsid w:val="0032688E"/>
    <w:rsid w:val="0032773F"/>
    <w:rsid w:val="00347051"/>
    <w:rsid w:val="0035096A"/>
    <w:rsid w:val="00356CCB"/>
    <w:rsid w:val="00360E9E"/>
    <w:rsid w:val="00364C1D"/>
    <w:rsid w:val="00364FC6"/>
    <w:rsid w:val="00365A85"/>
    <w:rsid w:val="003720BD"/>
    <w:rsid w:val="003729AB"/>
    <w:rsid w:val="0039378C"/>
    <w:rsid w:val="003944F4"/>
    <w:rsid w:val="003B7C47"/>
    <w:rsid w:val="003C1584"/>
    <w:rsid w:val="003C1C63"/>
    <w:rsid w:val="003C672A"/>
    <w:rsid w:val="003E2480"/>
    <w:rsid w:val="003E7A3F"/>
    <w:rsid w:val="003F3853"/>
    <w:rsid w:val="003F7463"/>
    <w:rsid w:val="00403BAA"/>
    <w:rsid w:val="004050E7"/>
    <w:rsid w:val="00410169"/>
    <w:rsid w:val="00413DF2"/>
    <w:rsid w:val="0041741B"/>
    <w:rsid w:val="00425F0F"/>
    <w:rsid w:val="00431AF0"/>
    <w:rsid w:val="004341E1"/>
    <w:rsid w:val="004376A7"/>
    <w:rsid w:val="0044388C"/>
    <w:rsid w:val="00444D3F"/>
    <w:rsid w:val="004468DE"/>
    <w:rsid w:val="0044690E"/>
    <w:rsid w:val="004533B3"/>
    <w:rsid w:val="00461530"/>
    <w:rsid w:val="00464503"/>
    <w:rsid w:val="004802A6"/>
    <w:rsid w:val="00483082"/>
    <w:rsid w:val="00486BF0"/>
    <w:rsid w:val="004A3295"/>
    <w:rsid w:val="004A5B8B"/>
    <w:rsid w:val="004B39EA"/>
    <w:rsid w:val="004D0270"/>
    <w:rsid w:val="004D5483"/>
    <w:rsid w:val="004E03B8"/>
    <w:rsid w:val="004E0A3F"/>
    <w:rsid w:val="004E20CF"/>
    <w:rsid w:val="004E3C4F"/>
    <w:rsid w:val="004E3DD6"/>
    <w:rsid w:val="004E65C0"/>
    <w:rsid w:val="004E6D23"/>
    <w:rsid w:val="004F23F9"/>
    <w:rsid w:val="00510078"/>
    <w:rsid w:val="0051292B"/>
    <w:rsid w:val="00513237"/>
    <w:rsid w:val="00522E47"/>
    <w:rsid w:val="005260A6"/>
    <w:rsid w:val="0052733A"/>
    <w:rsid w:val="00530751"/>
    <w:rsid w:val="00531209"/>
    <w:rsid w:val="005345EA"/>
    <w:rsid w:val="0053599B"/>
    <w:rsid w:val="0053602F"/>
    <w:rsid w:val="00537150"/>
    <w:rsid w:val="00547E3B"/>
    <w:rsid w:val="0055465A"/>
    <w:rsid w:val="005563B9"/>
    <w:rsid w:val="00560F16"/>
    <w:rsid w:val="005662C5"/>
    <w:rsid w:val="00574734"/>
    <w:rsid w:val="00582607"/>
    <w:rsid w:val="00582D70"/>
    <w:rsid w:val="00586CC8"/>
    <w:rsid w:val="00587B05"/>
    <w:rsid w:val="005906E0"/>
    <w:rsid w:val="00594A63"/>
    <w:rsid w:val="00594AD6"/>
    <w:rsid w:val="005A2C7D"/>
    <w:rsid w:val="005B3B47"/>
    <w:rsid w:val="005B46BA"/>
    <w:rsid w:val="005C1EAD"/>
    <w:rsid w:val="005C37DC"/>
    <w:rsid w:val="005C6FC9"/>
    <w:rsid w:val="005D1110"/>
    <w:rsid w:val="005D2938"/>
    <w:rsid w:val="005E1C9B"/>
    <w:rsid w:val="005E44B9"/>
    <w:rsid w:val="005E51F0"/>
    <w:rsid w:val="005F38D7"/>
    <w:rsid w:val="005F557D"/>
    <w:rsid w:val="00600295"/>
    <w:rsid w:val="0060075E"/>
    <w:rsid w:val="00610038"/>
    <w:rsid w:val="00620BBC"/>
    <w:rsid w:val="00621BA0"/>
    <w:rsid w:val="0064019B"/>
    <w:rsid w:val="00651581"/>
    <w:rsid w:val="00651CAB"/>
    <w:rsid w:val="0065294C"/>
    <w:rsid w:val="00652FDA"/>
    <w:rsid w:val="006541E4"/>
    <w:rsid w:val="006574AA"/>
    <w:rsid w:val="006630AE"/>
    <w:rsid w:val="00665EB6"/>
    <w:rsid w:val="006710AE"/>
    <w:rsid w:val="00675188"/>
    <w:rsid w:val="006866C3"/>
    <w:rsid w:val="0069063D"/>
    <w:rsid w:val="006928EB"/>
    <w:rsid w:val="006B6AA8"/>
    <w:rsid w:val="006C4509"/>
    <w:rsid w:val="006C61E3"/>
    <w:rsid w:val="006C6F23"/>
    <w:rsid w:val="006E03A0"/>
    <w:rsid w:val="006E1511"/>
    <w:rsid w:val="006E2A8A"/>
    <w:rsid w:val="006E549E"/>
    <w:rsid w:val="006F0FC6"/>
    <w:rsid w:val="007035F9"/>
    <w:rsid w:val="00713D19"/>
    <w:rsid w:val="00722BBB"/>
    <w:rsid w:val="00723C31"/>
    <w:rsid w:val="00731A0B"/>
    <w:rsid w:val="007326C2"/>
    <w:rsid w:val="00737D3E"/>
    <w:rsid w:val="00742DFE"/>
    <w:rsid w:val="00742EC1"/>
    <w:rsid w:val="00752F58"/>
    <w:rsid w:val="0075716F"/>
    <w:rsid w:val="007651FD"/>
    <w:rsid w:val="00765218"/>
    <w:rsid w:val="00770CC8"/>
    <w:rsid w:val="007807BE"/>
    <w:rsid w:val="00786CF1"/>
    <w:rsid w:val="00790AC5"/>
    <w:rsid w:val="007A6657"/>
    <w:rsid w:val="007A7C07"/>
    <w:rsid w:val="007A7D7B"/>
    <w:rsid w:val="007B1147"/>
    <w:rsid w:val="007D026E"/>
    <w:rsid w:val="007D0835"/>
    <w:rsid w:val="007D34F6"/>
    <w:rsid w:val="007D6061"/>
    <w:rsid w:val="007E7F13"/>
    <w:rsid w:val="007F1591"/>
    <w:rsid w:val="007F4A56"/>
    <w:rsid w:val="008058E6"/>
    <w:rsid w:val="008063E9"/>
    <w:rsid w:val="0081121A"/>
    <w:rsid w:val="00811756"/>
    <w:rsid w:val="00813087"/>
    <w:rsid w:val="0081380D"/>
    <w:rsid w:val="00817ADE"/>
    <w:rsid w:val="008221E3"/>
    <w:rsid w:val="00840B6A"/>
    <w:rsid w:val="008440C7"/>
    <w:rsid w:val="00845198"/>
    <w:rsid w:val="00847460"/>
    <w:rsid w:val="00850A91"/>
    <w:rsid w:val="0085391A"/>
    <w:rsid w:val="00853BE2"/>
    <w:rsid w:val="008647B1"/>
    <w:rsid w:val="00866310"/>
    <w:rsid w:val="008678F4"/>
    <w:rsid w:val="00876780"/>
    <w:rsid w:val="00895CC2"/>
    <w:rsid w:val="008A26C5"/>
    <w:rsid w:val="008A47E2"/>
    <w:rsid w:val="008B6955"/>
    <w:rsid w:val="008C0979"/>
    <w:rsid w:val="008D09E6"/>
    <w:rsid w:val="008D20B8"/>
    <w:rsid w:val="008E66F1"/>
    <w:rsid w:val="00911A34"/>
    <w:rsid w:val="00913772"/>
    <w:rsid w:val="00917ECC"/>
    <w:rsid w:val="00927649"/>
    <w:rsid w:val="00933975"/>
    <w:rsid w:val="0094065B"/>
    <w:rsid w:val="009450CF"/>
    <w:rsid w:val="00945398"/>
    <w:rsid w:val="009453E2"/>
    <w:rsid w:val="009454B5"/>
    <w:rsid w:val="00947C23"/>
    <w:rsid w:val="00955309"/>
    <w:rsid w:val="009566D9"/>
    <w:rsid w:val="00965062"/>
    <w:rsid w:val="00973FB8"/>
    <w:rsid w:val="00975828"/>
    <w:rsid w:val="009801A8"/>
    <w:rsid w:val="00984B4E"/>
    <w:rsid w:val="00993B2A"/>
    <w:rsid w:val="0099424F"/>
    <w:rsid w:val="009A249C"/>
    <w:rsid w:val="009A254C"/>
    <w:rsid w:val="009C61A4"/>
    <w:rsid w:val="009D251E"/>
    <w:rsid w:val="009E623A"/>
    <w:rsid w:val="009E7829"/>
    <w:rsid w:val="009F03CE"/>
    <w:rsid w:val="009F5961"/>
    <w:rsid w:val="00A045AB"/>
    <w:rsid w:val="00A1022C"/>
    <w:rsid w:val="00A14311"/>
    <w:rsid w:val="00A2618B"/>
    <w:rsid w:val="00A31695"/>
    <w:rsid w:val="00A33C0E"/>
    <w:rsid w:val="00A415BE"/>
    <w:rsid w:val="00A438F5"/>
    <w:rsid w:val="00A52E45"/>
    <w:rsid w:val="00A6345C"/>
    <w:rsid w:val="00A660C2"/>
    <w:rsid w:val="00A7153C"/>
    <w:rsid w:val="00A8163A"/>
    <w:rsid w:val="00A831C2"/>
    <w:rsid w:val="00A97EF6"/>
    <w:rsid w:val="00AA4336"/>
    <w:rsid w:val="00AC2CD8"/>
    <w:rsid w:val="00AC7549"/>
    <w:rsid w:val="00AD181E"/>
    <w:rsid w:val="00AD6B91"/>
    <w:rsid w:val="00AD6BBC"/>
    <w:rsid w:val="00AE12EF"/>
    <w:rsid w:val="00AE7B06"/>
    <w:rsid w:val="00AF201F"/>
    <w:rsid w:val="00AF5A5D"/>
    <w:rsid w:val="00B06047"/>
    <w:rsid w:val="00B06A9C"/>
    <w:rsid w:val="00B16330"/>
    <w:rsid w:val="00B257EF"/>
    <w:rsid w:val="00B2798B"/>
    <w:rsid w:val="00B30669"/>
    <w:rsid w:val="00B318C0"/>
    <w:rsid w:val="00B35B0F"/>
    <w:rsid w:val="00B45AB8"/>
    <w:rsid w:val="00B50DC5"/>
    <w:rsid w:val="00B637B5"/>
    <w:rsid w:val="00B66C2D"/>
    <w:rsid w:val="00B67187"/>
    <w:rsid w:val="00B67621"/>
    <w:rsid w:val="00B67CE5"/>
    <w:rsid w:val="00B74FB7"/>
    <w:rsid w:val="00B86282"/>
    <w:rsid w:val="00B963DD"/>
    <w:rsid w:val="00B970B0"/>
    <w:rsid w:val="00BA44F7"/>
    <w:rsid w:val="00BA4C90"/>
    <w:rsid w:val="00BA5C92"/>
    <w:rsid w:val="00BA6839"/>
    <w:rsid w:val="00BB08B0"/>
    <w:rsid w:val="00BB2249"/>
    <w:rsid w:val="00BB2F13"/>
    <w:rsid w:val="00BC0F10"/>
    <w:rsid w:val="00BC1F45"/>
    <w:rsid w:val="00BC2BC6"/>
    <w:rsid w:val="00BC7EC9"/>
    <w:rsid w:val="00BD0C5C"/>
    <w:rsid w:val="00BD1E90"/>
    <w:rsid w:val="00BD2CA9"/>
    <w:rsid w:val="00BD70D4"/>
    <w:rsid w:val="00BD7124"/>
    <w:rsid w:val="00BE5E84"/>
    <w:rsid w:val="00C131DB"/>
    <w:rsid w:val="00C14642"/>
    <w:rsid w:val="00C22037"/>
    <w:rsid w:val="00C22F4A"/>
    <w:rsid w:val="00C24B4E"/>
    <w:rsid w:val="00C31E4A"/>
    <w:rsid w:val="00C339E7"/>
    <w:rsid w:val="00C378CD"/>
    <w:rsid w:val="00C523E7"/>
    <w:rsid w:val="00C605C0"/>
    <w:rsid w:val="00C642EF"/>
    <w:rsid w:val="00C64631"/>
    <w:rsid w:val="00C70282"/>
    <w:rsid w:val="00C737BA"/>
    <w:rsid w:val="00C755A5"/>
    <w:rsid w:val="00C7648C"/>
    <w:rsid w:val="00C8390B"/>
    <w:rsid w:val="00C93F32"/>
    <w:rsid w:val="00C93F7D"/>
    <w:rsid w:val="00CA371A"/>
    <w:rsid w:val="00CC388E"/>
    <w:rsid w:val="00CC5B19"/>
    <w:rsid w:val="00CC6061"/>
    <w:rsid w:val="00CC719E"/>
    <w:rsid w:val="00CD5256"/>
    <w:rsid w:val="00CD5C38"/>
    <w:rsid w:val="00CD7299"/>
    <w:rsid w:val="00CE1750"/>
    <w:rsid w:val="00CE1BFF"/>
    <w:rsid w:val="00CE640C"/>
    <w:rsid w:val="00CF62C7"/>
    <w:rsid w:val="00CF7776"/>
    <w:rsid w:val="00D04F17"/>
    <w:rsid w:val="00D1790A"/>
    <w:rsid w:val="00D22C0A"/>
    <w:rsid w:val="00D24309"/>
    <w:rsid w:val="00D24BAF"/>
    <w:rsid w:val="00D24CC4"/>
    <w:rsid w:val="00D37D1D"/>
    <w:rsid w:val="00D41BFD"/>
    <w:rsid w:val="00D41F30"/>
    <w:rsid w:val="00D429B0"/>
    <w:rsid w:val="00D43C3F"/>
    <w:rsid w:val="00D45597"/>
    <w:rsid w:val="00D46FF5"/>
    <w:rsid w:val="00D54516"/>
    <w:rsid w:val="00D54895"/>
    <w:rsid w:val="00D551F7"/>
    <w:rsid w:val="00D552D3"/>
    <w:rsid w:val="00D60189"/>
    <w:rsid w:val="00D6123F"/>
    <w:rsid w:val="00D73F02"/>
    <w:rsid w:val="00D74848"/>
    <w:rsid w:val="00D74DA4"/>
    <w:rsid w:val="00D75A51"/>
    <w:rsid w:val="00D75EA5"/>
    <w:rsid w:val="00D772C5"/>
    <w:rsid w:val="00D77C27"/>
    <w:rsid w:val="00D8126D"/>
    <w:rsid w:val="00D904F5"/>
    <w:rsid w:val="00D9798A"/>
    <w:rsid w:val="00D97B5C"/>
    <w:rsid w:val="00DB1885"/>
    <w:rsid w:val="00DB44E0"/>
    <w:rsid w:val="00DB4971"/>
    <w:rsid w:val="00DB5580"/>
    <w:rsid w:val="00DC6D83"/>
    <w:rsid w:val="00DE3BBB"/>
    <w:rsid w:val="00DE6992"/>
    <w:rsid w:val="00DF27D5"/>
    <w:rsid w:val="00DF5D69"/>
    <w:rsid w:val="00DF66FE"/>
    <w:rsid w:val="00E1031F"/>
    <w:rsid w:val="00E1601B"/>
    <w:rsid w:val="00E20EDF"/>
    <w:rsid w:val="00E2205F"/>
    <w:rsid w:val="00E32004"/>
    <w:rsid w:val="00E33A3B"/>
    <w:rsid w:val="00E35669"/>
    <w:rsid w:val="00E37FDA"/>
    <w:rsid w:val="00E41701"/>
    <w:rsid w:val="00E50AD6"/>
    <w:rsid w:val="00E537F6"/>
    <w:rsid w:val="00E71906"/>
    <w:rsid w:val="00E7676B"/>
    <w:rsid w:val="00E82ED2"/>
    <w:rsid w:val="00E909B4"/>
    <w:rsid w:val="00E90F0A"/>
    <w:rsid w:val="00EA1017"/>
    <w:rsid w:val="00EA35EA"/>
    <w:rsid w:val="00EB3F81"/>
    <w:rsid w:val="00EB556B"/>
    <w:rsid w:val="00EB5580"/>
    <w:rsid w:val="00EC323D"/>
    <w:rsid w:val="00ED214B"/>
    <w:rsid w:val="00EE0FBD"/>
    <w:rsid w:val="00EE155C"/>
    <w:rsid w:val="00EE1F2C"/>
    <w:rsid w:val="00EF506A"/>
    <w:rsid w:val="00EF6596"/>
    <w:rsid w:val="00F03F88"/>
    <w:rsid w:val="00F137B2"/>
    <w:rsid w:val="00F137CD"/>
    <w:rsid w:val="00F351D3"/>
    <w:rsid w:val="00F458C3"/>
    <w:rsid w:val="00F62FE7"/>
    <w:rsid w:val="00F70108"/>
    <w:rsid w:val="00F7029A"/>
    <w:rsid w:val="00F72D8D"/>
    <w:rsid w:val="00F75744"/>
    <w:rsid w:val="00F7581D"/>
    <w:rsid w:val="00F75E44"/>
    <w:rsid w:val="00F8109F"/>
    <w:rsid w:val="00F84B53"/>
    <w:rsid w:val="00F870A1"/>
    <w:rsid w:val="00F8764A"/>
    <w:rsid w:val="00F90170"/>
    <w:rsid w:val="00F90B95"/>
    <w:rsid w:val="00F96AE3"/>
    <w:rsid w:val="00FA36CB"/>
    <w:rsid w:val="00FB242C"/>
    <w:rsid w:val="00FC048D"/>
    <w:rsid w:val="00FC10DC"/>
    <w:rsid w:val="00FD6751"/>
    <w:rsid w:val="00FF42E5"/>
    <w:rsid w:val="00FF5BE0"/>
    <w:rsid w:val="00FF7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64356"/>
  <w15:chartTrackingRefBased/>
  <w15:docId w15:val="{E2D50D3A-F195-485E-8198-8828F9E9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3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B06"/>
    <w:pPr>
      <w:ind w:left="720"/>
      <w:contextualSpacing/>
    </w:pPr>
  </w:style>
  <w:style w:type="paragraph" w:styleId="Header">
    <w:name w:val="header"/>
    <w:basedOn w:val="Normal"/>
    <w:link w:val="HeaderChar"/>
    <w:uiPriority w:val="99"/>
    <w:unhideWhenUsed/>
    <w:rsid w:val="00FF4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2E5"/>
  </w:style>
  <w:style w:type="paragraph" w:styleId="Footer">
    <w:name w:val="footer"/>
    <w:basedOn w:val="Normal"/>
    <w:link w:val="FooterChar"/>
    <w:uiPriority w:val="99"/>
    <w:unhideWhenUsed/>
    <w:rsid w:val="00FF4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Carolyn</dc:creator>
  <cp:keywords/>
  <dc:description/>
  <cp:lastModifiedBy>Robertson, Brian</cp:lastModifiedBy>
  <cp:revision>3</cp:revision>
  <dcterms:created xsi:type="dcterms:W3CDTF">2018-09-27T21:51:00Z</dcterms:created>
  <dcterms:modified xsi:type="dcterms:W3CDTF">2019-08-20T19:41:00Z</dcterms:modified>
</cp:coreProperties>
</file>