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8C22" w14:textId="6EFAC7B4" w:rsidR="0070572A" w:rsidRPr="0070572A" w:rsidRDefault="0070572A" w:rsidP="0070572A">
      <w:pPr>
        <w:rPr>
          <w:b/>
          <w:sz w:val="22"/>
          <w:szCs w:val="22"/>
          <w:vertAlign w:val="superscript"/>
        </w:rPr>
      </w:pPr>
      <w:r>
        <w:rPr>
          <w:noProof/>
        </w:rPr>
        <w:drawing>
          <wp:anchor distT="0" distB="274320" distL="114300" distR="114300" simplePos="0" relativeHeight="251659264" behindDoc="0" locked="0" layoutInCell="1" allowOverlap="1" wp14:anchorId="0C869E4C" wp14:editId="45194E69">
            <wp:simplePos x="0" y="0"/>
            <wp:positionH relativeFrom="column">
              <wp:posOffset>-336550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TAG #</w:t>
      </w:r>
      <w:r w:rsidR="00D51B9A">
        <w:rPr>
          <w:b/>
          <w:sz w:val="22"/>
          <w:szCs w:val="22"/>
        </w:rPr>
        <w:t>5</w:t>
      </w:r>
      <w:r>
        <w:rPr>
          <w:b/>
          <w:sz w:val="22"/>
          <w:szCs w:val="22"/>
        </w:rPr>
        <w:t xml:space="preserve"> </w:t>
      </w:r>
      <w:r w:rsidR="009B17F7">
        <w:rPr>
          <w:b/>
          <w:sz w:val="22"/>
          <w:szCs w:val="22"/>
        </w:rPr>
        <w:t>–</w:t>
      </w:r>
      <w:r>
        <w:rPr>
          <w:b/>
          <w:sz w:val="22"/>
          <w:szCs w:val="22"/>
          <w:vertAlign w:val="superscript"/>
        </w:rPr>
        <w:t xml:space="preserve"> </w:t>
      </w:r>
      <w:r w:rsidR="009B17F7">
        <w:rPr>
          <w:b/>
          <w:sz w:val="22"/>
          <w:szCs w:val="22"/>
        </w:rPr>
        <w:t xml:space="preserve">WUTC </w:t>
      </w:r>
      <w:r>
        <w:rPr>
          <w:b/>
          <w:sz w:val="22"/>
          <w:szCs w:val="22"/>
        </w:rPr>
        <w:t>TAG Meeting</w:t>
      </w:r>
      <w:r w:rsidRPr="004115AF">
        <w:rPr>
          <w:b/>
          <w:sz w:val="22"/>
          <w:szCs w:val="22"/>
        </w:rPr>
        <w:t xml:space="preserve"> </w:t>
      </w:r>
    </w:p>
    <w:p w14:paraId="7864D3F5" w14:textId="5767C020" w:rsidR="0070572A" w:rsidRPr="003E6977" w:rsidRDefault="0070572A" w:rsidP="0070572A">
      <w:r>
        <w:rPr>
          <w:b/>
        </w:rPr>
        <w:t>Date &amp; time:</w:t>
      </w:r>
      <w:r>
        <w:rPr>
          <w:b/>
        </w:rPr>
        <w:tab/>
      </w:r>
      <w:r>
        <w:rPr>
          <w:b/>
        </w:rPr>
        <w:tab/>
      </w:r>
      <w:r w:rsidR="00605E7E">
        <w:t>0</w:t>
      </w:r>
      <w:r w:rsidR="00DB2D30">
        <w:t>9/23/</w:t>
      </w:r>
      <w:r w:rsidR="00605E7E">
        <w:t>2020</w:t>
      </w:r>
      <w:r>
        <w:t>, 09:00 AM – 1</w:t>
      </w:r>
      <w:r w:rsidR="009B17F7">
        <w:t>1</w:t>
      </w:r>
      <w:r w:rsidR="00A9054A">
        <w:t>:2</w:t>
      </w:r>
      <w:r w:rsidR="00DB2D30">
        <w:t>4</w:t>
      </w:r>
      <w:r w:rsidR="00A9054A">
        <w:t xml:space="preserve"> AM</w:t>
      </w:r>
    </w:p>
    <w:p w14:paraId="4F245584" w14:textId="3E7A2B08" w:rsidR="0070572A" w:rsidRPr="009E02D2" w:rsidRDefault="0070572A" w:rsidP="0070572A">
      <w:r>
        <w:rPr>
          <w:b/>
        </w:rPr>
        <w:t>Location:</w:t>
      </w:r>
      <w:r>
        <w:rPr>
          <w:b/>
        </w:rPr>
        <w:tab/>
      </w:r>
      <w:r>
        <w:rPr>
          <w:b/>
        </w:rPr>
        <w:tab/>
      </w:r>
      <w:r w:rsidR="009B17F7">
        <w:t>Microsoft Teams Meeting</w:t>
      </w:r>
    </w:p>
    <w:p w14:paraId="3FF17801" w14:textId="586B5FE7" w:rsidR="0070572A" w:rsidRPr="00390197" w:rsidRDefault="0070572A" w:rsidP="00DB2D30">
      <w:pPr>
        <w:ind w:left="2160" w:hanging="2160"/>
      </w:pPr>
      <w:r>
        <w:rPr>
          <w:b/>
        </w:rPr>
        <w:t>Presenters:</w:t>
      </w:r>
      <w:r>
        <w:rPr>
          <w:b/>
        </w:rPr>
        <w:tab/>
      </w:r>
      <w:r>
        <w:t xml:space="preserve">Brian Robertson, </w:t>
      </w:r>
      <w:r w:rsidR="00DB2D30">
        <w:t>Devin McGreal, Ashton Davis, Monica Cowlishaw &amp; Philip Hensyel</w:t>
      </w:r>
    </w:p>
    <w:p w14:paraId="71ED7204" w14:textId="38C9C637" w:rsidR="00A9054A" w:rsidRDefault="0070572A" w:rsidP="0070572A">
      <w:pPr>
        <w:ind w:left="2160" w:hanging="2160"/>
      </w:pPr>
      <w:r w:rsidRPr="004115AF">
        <w:rPr>
          <w:b/>
        </w:rPr>
        <w:t>In attendance</w:t>
      </w:r>
      <w:r w:rsidRPr="004115AF">
        <w:t>:</w:t>
      </w:r>
      <w:r w:rsidRPr="004115AF">
        <w:tab/>
      </w:r>
      <w:r>
        <w:t>Mark Sellers-Vaughn, Brian Robertson, Devin McGreal, Ashton Da</w:t>
      </w:r>
      <w:r w:rsidR="00A9054A">
        <w:t xml:space="preserve">vis, </w:t>
      </w:r>
      <w:r w:rsidR="009B17F7">
        <w:t xml:space="preserve">Chris Robbins, Eric Wood, </w:t>
      </w:r>
      <w:r w:rsidR="00DB2D30">
        <w:t xml:space="preserve">Brian Cunnington. </w:t>
      </w:r>
      <w:r w:rsidR="009B17F7">
        <w:t>Carolyn Stone,</w:t>
      </w:r>
      <w:r w:rsidR="00DC3047">
        <w:t xml:space="preserve"> </w:t>
      </w:r>
      <w:r w:rsidR="00F115E1">
        <w:t>K</w:t>
      </w:r>
      <w:r w:rsidR="00DB2D30">
        <w:t>ary Burin, Abbie Krebsbach, Dan Kirschner, Mike Paruszk</w:t>
      </w:r>
      <w:r w:rsidR="00F115E1">
        <w:t>iewicz</w:t>
      </w:r>
      <w:r w:rsidR="00DB2D30">
        <w:t>, Mike Parvinen,</w:t>
      </w:r>
      <w:r w:rsidR="00F115E1">
        <w:t xml:space="preserve"> Scott Madison,</w:t>
      </w:r>
      <w:r w:rsidR="00DB2D30">
        <w:t xml:space="preserve"> Andrew </w:t>
      </w:r>
      <w:r w:rsidR="00D51B9A">
        <w:t>Rector</w:t>
      </w:r>
      <w:r w:rsidR="00832D34">
        <w:t xml:space="preserve"> (WUTC)</w:t>
      </w:r>
      <w:r w:rsidR="00D51B9A">
        <w:t>, Philip</w:t>
      </w:r>
      <w:r w:rsidR="00A9054A">
        <w:t xml:space="preserve"> Hens</w:t>
      </w:r>
      <w:r w:rsidR="00DB2D30">
        <w:t>y</w:t>
      </w:r>
      <w:r w:rsidR="00A9054A">
        <w:t xml:space="preserve">el, </w:t>
      </w:r>
      <w:r w:rsidR="009B17F7">
        <w:t>Monica Cowlishaw,</w:t>
      </w:r>
      <w:r w:rsidR="00E061DD">
        <w:t xml:space="preserve"> Tom Pardee (AVA)</w:t>
      </w:r>
      <w:r w:rsidR="00F115E1">
        <w:t>,</w:t>
      </w:r>
      <w:r w:rsidR="00DB2D30">
        <w:t xml:space="preserve"> Amy Wheele</w:t>
      </w:r>
      <w:r w:rsidR="00F81010">
        <w:t>s</w:t>
      </w:r>
      <w:r w:rsidR="002E1563">
        <w:t xml:space="preserve"> (NW Energy)</w:t>
      </w:r>
      <w:r w:rsidR="00DB2D30">
        <w:t xml:space="preserve">, Marty </w:t>
      </w:r>
      <w:r w:rsidR="00CA1055">
        <w:t>Saldivar</w:t>
      </w:r>
      <w:r w:rsidR="00796BBD">
        <w:t xml:space="preserve"> (NWP)</w:t>
      </w:r>
      <w:bookmarkStart w:id="0" w:name="_GoBack"/>
      <w:bookmarkEnd w:id="0"/>
      <w:r w:rsidR="00A015EA">
        <w:t>, Bruce Folsom</w:t>
      </w:r>
      <w:r w:rsidR="00832D34">
        <w:t>, Corey Dahl (Public Counsel)</w:t>
      </w:r>
    </w:p>
    <w:p w14:paraId="3A77445E" w14:textId="74BC2BE9" w:rsidR="0070572A" w:rsidRDefault="0070572A" w:rsidP="0070572A">
      <w:pPr>
        <w:ind w:left="2160" w:hanging="2160"/>
      </w:pPr>
      <w:r w:rsidRPr="004115AF">
        <w:rPr>
          <w:b/>
        </w:rPr>
        <w:t>Minutes</w:t>
      </w:r>
      <w:r>
        <w:rPr>
          <w:b/>
        </w:rPr>
        <w:t>:</w:t>
      </w:r>
      <w:r w:rsidRPr="004115AF">
        <w:tab/>
        <w:t>Carolyn Stone</w:t>
      </w:r>
    </w:p>
    <w:p w14:paraId="5FDFECDD" w14:textId="34695400" w:rsidR="00DB2D30" w:rsidRDefault="0070572A" w:rsidP="0070572A">
      <w:r>
        <w:t>Brian</w:t>
      </w:r>
      <w:r w:rsidR="00DC3047">
        <w:t xml:space="preserve"> introduced the presenters</w:t>
      </w:r>
      <w:r w:rsidR="00A100C7">
        <w:t xml:space="preserve"> &amp;</w:t>
      </w:r>
      <w:r>
        <w:t xml:space="preserve"> began the meeting with a </w:t>
      </w:r>
      <w:r w:rsidR="00CA5B9B">
        <w:t>“</w:t>
      </w:r>
      <w:r>
        <w:t>Safety Moment</w:t>
      </w:r>
      <w:r w:rsidR="00CA5B9B">
        <w:t>”</w:t>
      </w:r>
      <w:r w:rsidR="00E061DD">
        <w:t xml:space="preserve">. </w:t>
      </w:r>
    </w:p>
    <w:p w14:paraId="5A0D599C" w14:textId="33FB51F4" w:rsidR="00DB2D30" w:rsidRDefault="00E061DD" w:rsidP="0070572A">
      <w:r>
        <w:t xml:space="preserve">Mark </w:t>
      </w:r>
      <w:r w:rsidR="00DB2D30">
        <w:t xml:space="preserve">welcomed </w:t>
      </w:r>
      <w:r>
        <w:t>everyone</w:t>
      </w:r>
      <w:r w:rsidR="00DB2D30">
        <w:t>!  He said this should be a very interesting TAG meeting.   The team put together this including all pieces from past TAGS towards the conclusion.</w:t>
      </w:r>
    </w:p>
    <w:p w14:paraId="04868BB5" w14:textId="4FFED7C4" w:rsidR="00DC3047" w:rsidRDefault="00DB2D30" w:rsidP="00DC3047">
      <w:r>
        <w:t xml:space="preserve">Brian then </w:t>
      </w:r>
      <w:r w:rsidR="00DC3047">
        <w:t xml:space="preserve">went through the </w:t>
      </w:r>
      <w:r>
        <w:t xml:space="preserve">meeting </w:t>
      </w:r>
      <w:r w:rsidR="00DC3047">
        <w:t>Agenda.</w:t>
      </w:r>
    </w:p>
    <w:p w14:paraId="410DB18C" w14:textId="11ECBA39" w:rsidR="00404C1A" w:rsidRDefault="00826842" w:rsidP="0070572A">
      <w:r>
        <w:rPr>
          <w:b/>
          <w:bCs/>
        </w:rPr>
        <w:t>Presentation #1</w:t>
      </w:r>
      <w:r w:rsidR="00F52E9D">
        <w:rPr>
          <w:b/>
          <w:bCs/>
        </w:rPr>
        <w:t xml:space="preserve"> -</w:t>
      </w:r>
      <w:r>
        <w:rPr>
          <w:b/>
          <w:bCs/>
        </w:rPr>
        <w:t xml:space="preserve"> </w:t>
      </w:r>
      <w:r w:rsidR="00D51B9A">
        <w:rPr>
          <w:b/>
          <w:bCs/>
        </w:rPr>
        <w:t>BACKCAST OVERVIEW</w:t>
      </w:r>
      <w:r w:rsidR="00E061DD">
        <w:rPr>
          <w:b/>
          <w:bCs/>
        </w:rPr>
        <w:t xml:space="preserve"> </w:t>
      </w:r>
      <w:r w:rsidR="009A71EE">
        <w:t>(</w:t>
      </w:r>
      <w:r w:rsidR="00D51B9A">
        <w:t>Ashton Davis)</w:t>
      </w:r>
    </w:p>
    <w:p w14:paraId="388E4534" w14:textId="79D5D5B2" w:rsidR="00D51B9A" w:rsidRDefault="00D51B9A" w:rsidP="000A35D0">
      <w:pPr>
        <w:spacing w:after="0"/>
      </w:pPr>
      <w:r>
        <w:rPr>
          <w:b/>
          <w:bCs/>
        </w:rPr>
        <w:t>Slide #4</w:t>
      </w:r>
      <w:r w:rsidR="00467630">
        <w:rPr>
          <w:b/>
          <w:bCs/>
        </w:rPr>
        <w:t xml:space="preserve"> &amp; #5</w:t>
      </w:r>
      <w:r>
        <w:rPr>
          <w:b/>
          <w:bCs/>
        </w:rPr>
        <w:t xml:space="preserve"> – </w:t>
      </w:r>
      <w:r w:rsidR="00467630">
        <w:rPr>
          <w:b/>
          <w:bCs/>
        </w:rPr>
        <w:t>Back casting</w:t>
      </w:r>
      <w:r>
        <w:rPr>
          <w:b/>
          <w:bCs/>
        </w:rPr>
        <w:t xml:space="preserve"> (Cross-</w:t>
      </w:r>
      <w:r w:rsidR="00F52E9D">
        <w:rPr>
          <w:b/>
          <w:bCs/>
        </w:rPr>
        <w:t>validation)</w:t>
      </w:r>
      <w:r w:rsidR="00F52E9D">
        <w:t xml:space="preserve"> Ashton</w:t>
      </w:r>
      <w:r>
        <w:t xml:space="preserve"> said for </w:t>
      </w:r>
      <w:r w:rsidR="00467630">
        <w:t>back casting</w:t>
      </w:r>
      <w:r>
        <w:t xml:space="preserve"> “</w:t>
      </w:r>
      <w:r w:rsidR="00A100C7">
        <w:t>c</w:t>
      </w:r>
      <w:r>
        <w:t xml:space="preserve">ross </w:t>
      </w:r>
      <w:r w:rsidR="00A100C7">
        <w:t>v</w:t>
      </w:r>
      <w:r>
        <w:t>alidation” is a misnomer</w:t>
      </w:r>
    </w:p>
    <w:p w14:paraId="5987AB64" w14:textId="77777777" w:rsidR="00E20CF7" w:rsidRDefault="00E20CF7" w:rsidP="00A100C7">
      <w:pPr>
        <w:spacing w:after="0"/>
        <w:ind w:left="1440" w:hanging="1440"/>
        <w:rPr>
          <w:b/>
          <w:bCs/>
          <w:highlight w:val="yellow"/>
        </w:rPr>
      </w:pPr>
    </w:p>
    <w:p w14:paraId="552F724D" w14:textId="1E23ABEF" w:rsidR="00A100C7" w:rsidRDefault="00467630" w:rsidP="00A100C7">
      <w:pPr>
        <w:spacing w:after="0"/>
        <w:ind w:left="1440" w:hanging="1440"/>
      </w:pPr>
      <w:r w:rsidRPr="000A074E">
        <w:rPr>
          <w:b/>
          <w:bCs/>
          <w:highlight w:val="yellow"/>
        </w:rPr>
        <w:t>QUESTION</w:t>
      </w:r>
      <w:r>
        <w:t>:</w:t>
      </w:r>
      <w:r>
        <w:tab/>
        <w:t>Andrew asked if what was said was that you are using all the data and validating numerous times?</w:t>
      </w:r>
    </w:p>
    <w:p w14:paraId="0B1B3A58" w14:textId="3B20E7E3" w:rsidR="000A35D0" w:rsidRDefault="00467630" w:rsidP="00A100C7">
      <w:pPr>
        <w:spacing w:after="0"/>
        <w:ind w:left="1440" w:hanging="1440"/>
      </w:pPr>
      <w:r w:rsidRPr="000A074E">
        <w:rPr>
          <w:b/>
          <w:bCs/>
          <w:highlight w:val="green"/>
        </w:rPr>
        <w:t>ANSWER</w:t>
      </w:r>
      <w:r>
        <w:t>:</w:t>
      </w:r>
      <w:r>
        <w:tab/>
        <w:t xml:space="preserve">Aston answered “Yes”, </w:t>
      </w:r>
      <w:r w:rsidR="00BE3EDA">
        <w:t>we</w:t>
      </w:r>
      <w:r>
        <w:t xml:space="preserve"> validate the data in “chunks”, then forecast the two slots to actual data.</w:t>
      </w:r>
      <w:r w:rsidR="000A074E">
        <w:t xml:space="preserve">  W</w:t>
      </w:r>
      <w:r w:rsidR="00BE3EDA">
        <w:t>e</w:t>
      </w:r>
      <w:r w:rsidR="000A074E">
        <w:t xml:space="preserve"> can then remove chunks and then use the model to forecast that chunk.  One thing I would like to do in the future is automate this process, but right now </w:t>
      </w:r>
      <w:r w:rsidR="00D4091A">
        <w:t xml:space="preserve">we are </w:t>
      </w:r>
      <w:r w:rsidR="000A074E">
        <w:t xml:space="preserve">doing it by hand.  We are focused on the Hold-out validation, but when automated, we can load in excel files and run a script and that will pop up the information.   Both methods are strong measures but could be added work to do the K-Fold.  </w:t>
      </w:r>
      <w:r w:rsidR="00D4091A">
        <w:t xml:space="preserve">We </w:t>
      </w:r>
      <w:r w:rsidR="000A35D0">
        <w:t>choose City Gate and Rate Class to cross-validate</w:t>
      </w:r>
      <w:r w:rsidR="00D4091A">
        <w:t>.</w:t>
      </w:r>
    </w:p>
    <w:p w14:paraId="05C232C9" w14:textId="77777777" w:rsidR="00A100C7" w:rsidRDefault="00A100C7" w:rsidP="00A100C7">
      <w:pPr>
        <w:spacing w:after="0"/>
        <w:ind w:left="1440" w:hanging="1440"/>
      </w:pPr>
    </w:p>
    <w:p w14:paraId="47D5AB6B" w14:textId="54F33B0B" w:rsidR="000F4978" w:rsidRDefault="000F4978" w:rsidP="000F4978">
      <w:pPr>
        <w:spacing w:after="0"/>
      </w:pPr>
      <w:r>
        <w:rPr>
          <w:b/>
          <w:bCs/>
        </w:rPr>
        <w:t>Slide #13 – Suma SPE Loop</w:t>
      </w:r>
    </w:p>
    <w:p w14:paraId="6E31D6B0" w14:textId="2A149639" w:rsidR="000F4978" w:rsidRDefault="000F4978" w:rsidP="000F4978">
      <w:pPr>
        <w:spacing w:after="0"/>
      </w:pPr>
    </w:p>
    <w:p w14:paraId="72D3C732" w14:textId="29BA8834" w:rsidR="000F4978" w:rsidRDefault="000F4978" w:rsidP="000F4978">
      <w:pPr>
        <w:spacing w:after="0"/>
        <w:ind w:left="1440" w:hanging="1440"/>
      </w:pPr>
      <w:r w:rsidRPr="00C8749D">
        <w:rPr>
          <w:b/>
          <w:bCs/>
          <w:highlight w:val="yellow"/>
        </w:rPr>
        <w:t>QUESTION</w:t>
      </w:r>
      <w:r>
        <w:t>:</w:t>
      </w:r>
      <w:r>
        <w:tab/>
        <w:t>Andrew asked about the pipeline data – throughput from pipeline itself and billed right?</w:t>
      </w:r>
    </w:p>
    <w:p w14:paraId="7407FB7E" w14:textId="0CB5CBBE" w:rsidR="000F4978" w:rsidRDefault="000F4978" w:rsidP="000F4978">
      <w:pPr>
        <w:spacing w:after="0"/>
        <w:ind w:left="1440" w:hanging="1440"/>
      </w:pPr>
      <w:r w:rsidRPr="00C8749D">
        <w:rPr>
          <w:b/>
          <w:bCs/>
          <w:highlight w:val="green"/>
        </w:rPr>
        <w:t>ANSWER</w:t>
      </w:r>
      <w:r w:rsidRPr="000F4978">
        <w:t>:</w:t>
      </w:r>
      <w:r>
        <w:tab/>
        <w:t>Ashton said “</w:t>
      </w:r>
      <w:r w:rsidR="00C8749D">
        <w:t>Yes.” W</w:t>
      </w:r>
      <w:r>
        <w:t>e applied to throughput, looking to improve this!</w:t>
      </w:r>
    </w:p>
    <w:p w14:paraId="3555EC53" w14:textId="3C57FDC0" w:rsidR="00C8749D" w:rsidRDefault="00C8749D" w:rsidP="000F4978">
      <w:pPr>
        <w:spacing w:after="0"/>
        <w:ind w:left="1440" w:hanging="1440"/>
      </w:pPr>
    </w:p>
    <w:p w14:paraId="501A9CFB" w14:textId="0D5FAE8C" w:rsidR="00C8749D" w:rsidRDefault="00C8749D" w:rsidP="00C8749D">
      <w:pPr>
        <w:spacing w:after="0"/>
      </w:pPr>
      <w:r>
        <w:rPr>
          <w:b/>
          <w:bCs/>
        </w:rPr>
        <w:t>Slide #17 – Yakima Loop</w:t>
      </w:r>
    </w:p>
    <w:p w14:paraId="3D138731" w14:textId="60D77118" w:rsidR="003D436C" w:rsidRDefault="003D436C" w:rsidP="00C8749D">
      <w:pPr>
        <w:spacing w:after="0"/>
      </w:pPr>
    </w:p>
    <w:p w14:paraId="467B52D1" w14:textId="19CB5BC5" w:rsidR="003D436C" w:rsidRDefault="003D436C" w:rsidP="003D436C">
      <w:pPr>
        <w:spacing w:after="0"/>
        <w:ind w:left="1440" w:hanging="1440"/>
      </w:pPr>
      <w:r w:rsidRPr="00120B62">
        <w:rPr>
          <w:b/>
          <w:bCs/>
          <w:highlight w:val="yellow"/>
        </w:rPr>
        <w:t>QUESTION</w:t>
      </w:r>
      <w:r>
        <w:t>:</w:t>
      </w:r>
      <w:r>
        <w:tab/>
        <w:t>Great information, thank you!  Do you have any high level take away or changes of methodology for future cycles</w:t>
      </w:r>
      <w:r w:rsidR="00866630">
        <w:t>?</w:t>
      </w:r>
    </w:p>
    <w:p w14:paraId="430CB0B0" w14:textId="58989CE0" w:rsidR="003D436C" w:rsidRDefault="003D436C" w:rsidP="003D436C">
      <w:pPr>
        <w:spacing w:after="0"/>
        <w:ind w:left="1440" w:hanging="1440"/>
      </w:pPr>
      <w:r w:rsidRPr="00120B62">
        <w:rPr>
          <w:b/>
          <w:bCs/>
          <w:highlight w:val="green"/>
        </w:rPr>
        <w:t>ANSWER</w:t>
      </w:r>
      <w:r w:rsidRPr="003D436C">
        <w:t>:</w:t>
      </w:r>
      <w:r>
        <w:tab/>
      </w:r>
      <w:r w:rsidR="00866630">
        <w:t xml:space="preserve">1.  </w:t>
      </w:r>
      <w:r w:rsidRPr="003D436C">
        <w:t>After</w:t>
      </w:r>
      <w:r>
        <w:t xml:space="preserve"> our Sumas homework – looking at summer peaks and summer spikes</w:t>
      </w:r>
      <w:r w:rsidR="00542375">
        <w:t xml:space="preserve"> </w:t>
      </w:r>
      <w:r>
        <w:t xml:space="preserve">   carrying to residential – </w:t>
      </w:r>
      <w:r w:rsidR="004F1DA8">
        <w:t>Looking at ways to improve.</w:t>
      </w:r>
    </w:p>
    <w:p w14:paraId="7AB96261" w14:textId="18127A20" w:rsidR="003D436C" w:rsidRDefault="00866630" w:rsidP="003D436C">
      <w:pPr>
        <w:spacing w:after="0"/>
        <w:ind w:left="2160" w:hanging="720"/>
      </w:pPr>
      <w:r>
        <w:t xml:space="preserve">2.  </w:t>
      </w:r>
      <w:r w:rsidR="003D436C">
        <w:t>We want to dive into writing script for importing any Citygate, run it, get graph–</w:t>
      </w:r>
    </w:p>
    <w:p w14:paraId="60DEC26E" w14:textId="77777777" w:rsidR="003D436C" w:rsidRDefault="003D436C" w:rsidP="003D436C">
      <w:pPr>
        <w:spacing w:after="0"/>
        <w:ind w:left="2160" w:hanging="720"/>
      </w:pPr>
      <w:r>
        <w:t xml:space="preserve">much faster results.  Right now, it takes an hour or two.  We would like to speed </w:t>
      </w:r>
    </w:p>
    <w:p w14:paraId="75521F80" w14:textId="46A3126F" w:rsidR="003D436C" w:rsidRDefault="003D436C" w:rsidP="003D436C">
      <w:pPr>
        <w:spacing w:after="0"/>
        <w:ind w:left="2160" w:hanging="720"/>
      </w:pPr>
      <w:r>
        <w:t>up the process</w:t>
      </w:r>
      <w:r w:rsidR="00542375">
        <w:t>.</w:t>
      </w:r>
    </w:p>
    <w:p w14:paraId="61B78791" w14:textId="77777777" w:rsidR="00120B62" w:rsidRDefault="00120B62" w:rsidP="00120B62">
      <w:pPr>
        <w:spacing w:after="0"/>
        <w:rPr>
          <w:b/>
          <w:bCs/>
        </w:rPr>
      </w:pPr>
    </w:p>
    <w:p w14:paraId="7B2DD739" w14:textId="72A441ED" w:rsidR="00120B62" w:rsidRDefault="00120B62" w:rsidP="00120B62">
      <w:pPr>
        <w:spacing w:after="0"/>
      </w:pPr>
      <w:r w:rsidRPr="00120B62">
        <w:rPr>
          <w:b/>
          <w:bCs/>
          <w:highlight w:val="yellow"/>
        </w:rPr>
        <w:t>QUESTION</w:t>
      </w:r>
      <w:r>
        <w:t>:</w:t>
      </w:r>
      <w:r>
        <w:tab/>
        <w:t>Lessons from Sumas &amp;Yakima – applicable to other CG’s on the system?</w:t>
      </w:r>
    </w:p>
    <w:p w14:paraId="22821E3B" w14:textId="3A79B46D" w:rsidR="00120B62" w:rsidRDefault="00120B62" w:rsidP="00120B62">
      <w:pPr>
        <w:spacing w:after="0"/>
        <w:ind w:left="1440" w:hanging="1440"/>
      </w:pPr>
      <w:r w:rsidRPr="00120B62">
        <w:rPr>
          <w:b/>
          <w:bCs/>
          <w:highlight w:val="green"/>
        </w:rPr>
        <w:t>ANSWER</w:t>
      </w:r>
      <w:r>
        <w:t>:</w:t>
      </w:r>
      <w:r>
        <w:tab/>
        <w:t>Oh yes, back casts focus on CG’s that have similar issues at Sumas.  Some bias toward CG’s that have crazy volatility, more beneficial.</w:t>
      </w:r>
    </w:p>
    <w:p w14:paraId="6A0B808D" w14:textId="564FA1F3" w:rsidR="00120B62" w:rsidRDefault="00120B62" w:rsidP="00120B62">
      <w:pPr>
        <w:spacing w:after="0"/>
        <w:ind w:left="1440" w:hanging="1440"/>
      </w:pPr>
    </w:p>
    <w:p w14:paraId="4804C35D" w14:textId="3F1CB1E8" w:rsidR="00120B62" w:rsidRDefault="00F52E9D" w:rsidP="00120B62">
      <w:pPr>
        <w:spacing w:after="0"/>
        <w:ind w:left="1440" w:hanging="1440"/>
      </w:pPr>
      <w:r>
        <w:tab/>
        <w:t>Andrew said, “That was a really good summary, thank you!”</w:t>
      </w:r>
    </w:p>
    <w:p w14:paraId="33469EFA" w14:textId="374DBAB5" w:rsidR="00F52E9D" w:rsidRDefault="00F52E9D" w:rsidP="00120B62">
      <w:pPr>
        <w:spacing w:after="0"/>
        <w:ind w:left="1440" w:hanging="1440"/>
      </w:pPr>
    </w:p>
    <w:p w14:paraId="77E80826" w14:textId="4AE1DFCE" w:rsidR="00F52E9D" w:rsidRDefault="00F52E9D" w:rsidP="00F52E9D">
      <w:r>
        <w:rPr>
          <w:b/>
          <w:bCs/>
        </w:rPr>
        <w:t xml:space="preserve">Presentation #2 - SUMMARY OF ALTERNATIVE RESOURCES </w:t>
      </w:r>
      <w:r>
        <w:t>(Ashton Davis)</w:t>
      </w:r>
    </w:p>
    <w:p w14:paraId="5653C976" w14:textId="7F54C045" w:rsidR="00F52E9D" w:rsidRDefault="00F52E9D" w:rsidP="00F52E9D">
      <w:pPr>
        <w:spacing w:after="0"/>
        <w:rPr>
          <w:b/>
          <w:bCs/>
        </w:rPr>
      </w:pPr>
      <w:r>
        <w:rPr>
          <w:b/>
          <w:bCs/>
        </w:rPr>
        <w:t>Slide #19 &amp; #20 – Additional Potential Resources</w:t>
      </w:r>
    </w:p>
    <w:p w14:paraId="135B1E06" w14:textId="3BA8089F" w:rsidR="00C93F4F" w:rsidRDefault="00C93F4F" w:rsidP="00C93F4F">
      <w:pPr>
        <w:spacing w:after="0"/>
      </w:pPr>
    </w:p>
    <w:p w14:paraId="71B8E358" w14:textId="577FA267" w:rsidR="00C93F4F" w:rsidRDefault="00C93F4F" w:rsidP="00C93F4F">
      <w:r>
        <w:rPr>
          <w:b/>
          <w:bCs/>
        </w:rPr>
        <w:t xml:space="preserve">Presentation #3 – COMPONENTS OF CANDIDATE PORTOLIOS </w:t>
      </w:r>
      <w:r>
        <w:t>(Devin McGreal)</w:t>
      </w:r>
    </w:p>
    <w:p w14:paraId="3E94D4D7" w14:textId="02FC02ED" w:rsidR="00BC00CA" w:rsidRDefault="00BC00CA" w:rsidP="00BC00CA">
      <w:pPr>
        <w:spacing w:after="0"/>
      </w:pPr>
      <w:r>
        <w:rPr>
          <w:b/>
          <w:bCs/>
        </w:rPr>
        <w:t xml:space="preserve">Slide #39 – Summary </w:t>
      </w:r>
      <w:r w:rsidR="005B4F4A">
        <w:rPr>
          <w:b/>
          <w:bCs/>
        </w:rPr>
        <w:t>of SENDOUT® Suggested Resources by Portfolio</w:t>
      </w:r>
    </w:p>
    <w:p w14:paraId="42030400" w14:textId="79A4CBA1" w:rsidR="00BC00CA" w:rsidRDefault="00BC00CA" w:rsidP="00BC00CA">
      <w:pPr>
        <w:spacing w:after="0"/>
      </w:pPr>
    </w:p>
    <w:p w14:paraId="4224E516" w14:textId="14DB26DA" w:rsidR="00BC00CA" w:rsidRDefault="00BC00CA" w:rsidP="00BC00CA">
      <w:pPr>
        <w:spacing w:after="0"/>
        <w:ind w:left="1440" w:hanging="1440"/>
      </w:pPr>
      <w:r w:rsidRPr="00BC00CA">
        <w:rPr>
          <w:b/>
          <w:bCs/>
          <w:highlight w:val="yellow"/>
        </w:rPr>
        <w:t>QUESTION</w:t>
      </w:r>
      <w:r>
        <w:t>:</w:t>
      </w:r>
      <w:r>
        <w:tab/>
        <w:t>Andrew asked</w:t>
      </w:r>
      <w:r w:rsidR="002235C5">
        <w:t>, regarding the</w:t>
      </w:r>
      <w:r>
        <w:t xml:space="preserve"> new resources, are you diving into monitoring NOVA and Spire issue</w:t>
      </w:r>
      <w:r w:rsidR="002235C5">
        <w:t>s?</w:t>
      </w:r>
      <w:r>
        <w:t xml:space="preserve">  When writing IRP, spend some time on discussing the Spire issues and why selected or not. </w:t>
      </w:r>
      <w:r w:rsidRPr="005B4F4A">
        <w:t xml:space="preserve">On Slide #39, why </w:t>
      </w:r>
      <w:r w:rsidR="002235C5" w:rsidRPr="005B4F4A">
        <w:t>isn’t there any</w:t>
      </w:r>
      <w:r w:rsidRPr="005B4F4A">
        <w:t xml:space="preserve"> NWP</w:t>
      </w:r>
      <w:r w:rsidR="002235C5" w:rsidRPr="005B4F4A">
        <w:t xml:space="preserve"> </w:t>
      </w:r>
      <w:r w:rsidRPr="005B4F4A">
        <w:t>storage portfolio</w:t>
      </w:r>
      <w:r w:rsidR="002235C5" w:rsidRPr="005B4F4A">
        <w:t>?</w:t>
      </w:r>
    </w:p>
    <w:p w14:paraId="75063C54" w14:textId="024D96A9" w:rsidR="002235C5" w:rsidRDefault="002235C5" w:rsidP="00BC00CA">
      <w:pPr>
        <w:spacing w:after="0"/>
        <w:ind w:left="1440" w:hanging="1440"/>
      </w:pPr>
      <w:r w:rsidRPr="002235C5">
        <w:rPr>
          <w:b/>
          <w:bCs/>
          <w:highlight w:val="green"/>
        </w:rPr>
        <w:t>ANSWER</w:t>
      </w:r>
      <w:r>
        <w:t>:</w:t>
      </w:r>
      <w:r>
        <w:tab/>
      </w:r>
      <w:r w:rsidR="005B1C51">
        <w:t xml:space="preserve">Yes, will do.  </w:t>
      </w:r>
      <w:r>
        <w:t xml:space="preserve">Was not an exclusive pipeline option coming out with </w:t>
      </w:r>
      <w:r w:rsidR="005B4F4A">
        <w:t>an</w:t>
      </w:r>
      <w:r>
        <w:t xml:space="preserve"> NWP and storage portfolio - less expensive than the “all in” with DSM - this gives good information. It helps us quantify</w:t>
      </w:r>
      <w:r w:rsidR="0057620A">
        <w:t>,</w:t>
      </w:r>
      <w:r>
        <w:t xml:space="preserve"> that it is still cost-effective.</w:t>
      </w:r>
    </w:p>
    <w:p w14:paraId="4D038F99" w14:textId="1CA8B182" w:rsidR="00DE2F84" w:rsidRDefault="00DE2F84" w:rsidP="00BC00CA">
      <w:pPr>
        <w:spacing w:after="0"/>
        <w:ind w:left="1440" w:hanging="1440"/>
      </w:pPr>
    </w:p>
    <w:p w14:paraId="0EAE824D" w14:textId="31180FC6" w:rsidR="00DE2F84" w:rsidRDefault="00DE2F84" w:rsidP="00BC00CA">
      <w:pPr>
        <w:spacing w:after="0"/>
        <w:ind w:left="1440" w:hanging="1440"/>
        <w:rPr>
          <w:b/>
          <w:bCs/>
        </w:rPr>
      </w:pPr>
      <w:r>
        <w:rPr>
          <w:b/>
          <w:bCs/>
        </w:rPr>
        <w:t>Slide #40 – Methodology</w:t>
      </w:r>
      <w:r w:rsidR="00A147B3">
        <w:rPr>
          <w:b/>
          <w:bCs/>
        </w:rPr>
        <w:t xml:space="preserve"> Behind </w:t>
      </w:r>
      <w:r>
        <w:rPr>
          <w:b/>
          <w:bCs/>
        </w:rPr>
        <w:t>Ranking</w:t>
      </w:r>
      <w:r w:rsidR="00A147B3">
        <w:rPr>
          <w:b/>
          <w:bCs/>
        </w:rPr>
        <w:t xml:space="preserve"> of Portfolios</w:t>
      </w:r>
    </w:p>
    <w:p w14:paraId="02EC9C79" w14:textId="2F98A082" w:rsidR="00DE2F84" w:rsidRDefault="00DE2F84" w:rsidP="00DE2F84">
      <w:pPr>
        <w:spacing w:after="0"/>
      </w:pPr>
    </w:p>
    <w:p w14:paraId="0D52755E" w14:textId="4E300430" w:rsidR="00DE2F84" w:rsidRDefault="00DE2F84" w:rsidP="00DE2F84">
      <w:pPr>
        <w:spacing w:after="0"/>
      </w:pPr>
      <w:r w:rsidRPr="00DE2F84">
        <w:rPr>
          <w:b/>
          <w:bCs/>
          <w:highlight w:val="yellow"/>
        </w:rPr>
        <w:t>QUESTION</w:t>
      </w:r>
      <w:r>
        <w:t>:</w:t>
      </w:r>
      <w:r>
        <w:tab/>
        <w:t>Andrew asked who was the other LDC that had the 25/75%</w:t>
      </w:r>
      <w:r w:rsidR="00A147B3">
        <w:t xml:space="preserve"> weighting</w:t>
      </w:r>
      <w:r>
        <w:t>?</w:t>
      </w:r>
    </w:p>
    <w:p w14:paraId="29CC3049" w14:textId="0C503A65" w:rsidR="00DE2F84" w:rsidRDefault="00DE2F84" w:rsidP="00DE2F84">
      <w:pPr>
        <w:spacing w:after="0"/>
        <w:ind w:left="1440" w:hanging="1440"/>
      </w:pPr>
      <w:r w:rsidRPr="00DE2F84">
        <w:rPr>
          <w:b/>
          <w:bCs/>
          <w:highlight w:val="green"/>
        </w:rPr>
        <w:t>ANSWER</w:t>
      </w:r>
      <w:r>
        <w:t>:</w:t>
      </w:r>
      <w:r>
        <w:tab/>
        <w:t>Devin said it was NW Natural.  He attended one of their TAG meetings in 2018 – 2019 and thought it was a great idea</w:t>
      </w:r>
      <w:r w:rsidR="00D74A8A">
        <w:t>.</w:t>
      </w:r>
    </w:p>
    <w:p w14:paraId="238FBE07" w14:textId="5C79D8E6" w:rsidR="00DE2F84" w:rsidRDefault="00DE2F84" w:rsidP="00DE2F84">
      <w:pPr>
        <w:spacing w:after="0"/>
        <w:ind w:left="1440" w:hanging="1440"/>
      </w:pPr>
    </w:p>
    <w:p w14:paraId="607126EB" w14:textId="4ABFEC98" w:rsidR="00F81D4C" w:rsidRDefault="00F81D4C" w:rsidP="00F81D4C">
      <w:r>
        <w:rPr>
          <w:b/>
          <w:bCs/>
        </w:rPr>
        <w:t xml:space="preserve">Presentation #4 – STOCHASTIC METHODOLOGY </w:t>
      </w:r>
      <w:r>
        <w:t>(Brian Robertson)</w:t>
      </w:r>
    </w:p>
    <w:p w14:paraId="3FE45B56" w14:textId="22B5E91F" w:rsidR="00F81D4C" w:rsidRDefault="00F81D4C" w:rsidP="00F81D4C">
      <w:pPr>
        <w:spacing w:after="0"/>
        <w:rPr>
          <w:b/>
          <w:bCs/>
        </w:rPr>
      </w:pPr>
      <w:r>
        <w:rPr>
          <w:b/>
          <w:bCs/>
        </w:rPr>
        <w:t>Slide #46 – CNGC methodology</w:t>
      </w:r>
    </w:p>
    <w:p w14:paraId="0A8506E3" w14:textId="5F75C5F5" w:rsidR="007F285E" w:rsidRDefault="007F285E" w:rsidP="007F285E">
      <w:pPr>
        <w:spacing w:after="0"/>
      </w:pPr>
    </w:p>
    <w:p w14:paraId="443830FA" w14:textId="22072F50" w:rsidR="007F285E" w:rsidRDefault="007F285E" w:rsidP="007F285E">
      <w:pPr>
        <w:spacing w:after="0"/>
      </w:pPr>
      <w:r w:rsidRPr="007F285E">
        <w:rPr>
          <w:b/>
          <w:bCs/>
          <w:highlight w:val="yellow"/>
        </w:rPr>
        <w:t>QUESTION</w:t>
      </w:r>
      <w:r>
        <w:t>:</w:t>
      </w:r>
      <w:r>
        <w:tab/>
        <w:t>Andrew asked, from 2018 – none of these things are different?</w:t>
      </w:r>
    </w:p>
    <w:p w14:paraId="62AB5B59" w14:textId="7E3F8305" w:rsidR="007F285E" w:rsidRDefault="007F285E" w:rsidP="007F285E">
      <w:pPr>
        <w:spacing w:after="0"/>
        <w:ind w:left="1440" w:hanging="1440"/>
      </w:pPr>
      <w:r w:rsidRPr="007F285E">
        <w:rPr>
          <w:b/>
          <w:bCs/>
          <w:highlight w:val="green"/>
        </w:rPr>
        <w:t>ANSWER</w:t>
      </w:r>
      <w:r>
        <w:t>:</w:t>
      </w:r>
      <w:r>
        <w:tab/>
        <w:t xml:space="preserve">Brian answered that he thinks that is correct, same process from the IRP 2018.  </w:t>
      </w:r>
      <w:r w:rsidR="00C81F4B">
        <w:t>He said, w</w:t>
      </w:r>
      <w:r>
        <w:t xml:space="preserve">e may have made slight changes.  Ashton added that there is a difference in pricing.  </w:t>
      </w:r>
      <w:r w:rsidR="0065500C">
        <w:t>They are ta</w:t>
      </w:r>
      <w:r>
        <w:t>king the historical correlation in basi</w:t>
      </w:r>
      <w:r w:rsidR="0000000A">
        <w:t>ns</w:t>
      </w:r>
      <w:r w:rsidR="0065500C">
        <w:t xml:space="preserve"> to show</w:t>
      </w:r>
      <w:r>
        <w:t xml:space="preserve"> how </w:t>
      </w:r>
      <w:r w:rsidR="0065500C">
        <w:t xml:space="preserve">the </w:t>
      </w:r>
      <w:r>
        <w:t xml:space="preserve">other basins react, put </w:t>
      </w:r>
      <w:r w:rsidR="00C81F4B">
        <w:t>using</w:t>
      </w:r>
      <w:r>
        <w:t xml:space="preserve"> the Cholesky Decomp</w:t>
      </w:r>
      <w:r w:rsidR="00C81F4B">
        <w:t>osition</w:t>
      </w:r>
      <w:r>
        <w:t xml:space="preserve"> and did that for weather but not for price.</w:t>
      </w:r>
      <w:r w:rsidR="0065500C">
        <w:t xml:space="preserve">  This is a m</w:t>
      </w:r>
      <w:r>
        <w:t xml:space="preserve">ore realistic simulation on the basins.  Brian said they used the Cholesky </w:t>
      </w:r>
      <w:r w:rsidR="00C81F4B">
        <w:t>D</w:t>
      </w:r>
      <w:r>
        <w:t>ecomp</w:t>
      </w:r>
      <w:r w:rsidR="00C81F4B">
        <w:t>osition methodology</w:t>
      </w:r>
      <w:r>
        <w:t xml:space="preserve"> on weather in 2018 but used this method with price for this IRP.</w:t>
      </w:r>
      <w:r w:rsidR="0065500C">
        <w:t xml:space="preserve">  Process repeated 10K times.  Correlating all weather zones to each to build draws and put that into SENDOUT®. </w:t>
      </w:r>
    </w:p>
    <w:p w14:paraId="462C66CF" w14:textId="3070F402" w:rsidR="0065500C" w:rsidRDefault="0065500C" w:rsidP="007F285E">
      <w:pPr>
        <w:spacing w:after="0"/>
        <w:ind w:left="1440" w:hanging="1440"/>
      </w:pPr>
    </w:p>
    <w:p w14:paraId="784DBE46" w14:textId="53B2C60D" w:rsidR="0065500C" w:rsidRDefault="0065500C" w:rsidP="007F285E">
      <w:pPr>
        <w:spacing w:after="0"/>
        <w:ind w:left="1440" w:hanging="1440"/>
      </w:pPr>
      <w:r w:rsidRPr="009758C1">
        <w:rPr>
          <w:b/>
          <w:bCs/>
          <w:highlight w:val="yellow"/>
        </w:rPr>
        <w:t>QUESTION</w:t>
      </w:r>
      <w:r>
        <w:t>:</w:t>
      </w:r>
      <w:r>
        <w:tab/>
        <w:t>Andrew asked what matrix was used for the 5</w:t>
      </w:r>
      <w:r w:rsidRPr="0065500C">
        <w:rPr>
          <w:vertAlign w:val="superscript"/>
        </w:rPr>
        <w:t>th</w:t>
      </w:r>
      <w:r>
        <w:t xml:space="preserve"> percentile?</w:t>
      </w:r>
    </w:p>
    <w:p w14:paraId="0C64C37B" w14:textId="6F4151B5" w:rsidR="0065500C" w:rsidRDefault="0065500C" w:rsidP="007F285E">
      <w:pPr>
        <w:spacing w:after="0"/>
        <w:ind w:left="1440" w:hanging="1440"/>
      </w:pPr>
      <w:r w:rsidRPr="009758C1">
        <w:rPr>
          <w:b/>
          <w:bCs/>
          <w:highlight w:val="green"/>
        </w:rPr>
        <w:t>ANSWER</w:t>
      </w:r>
      <w:r>
        <w:t>:</w:t>
      </w:r>
      <w:r>
        <w:tab/>
        <w:t>Brian said Cholesky Decomp</w:t>
      </w:r>
      <w:r w:rsidR="00C81F4B">
        <w:t>osition</w:t>
      </w:r>
      <w:r>
        <w:t xml:space="preserve"> correlation weather patterns together.  If 95% of cold weather, we put that into SENDOUT® then see what the impact is to the optimization process.  We do the same for price.  We can run a high/low price scenario.  This give us a different type of possible ranges of weather/price that could happen in the future.</w:t>
      </w:r>
    </w:p>
    <w:p w14:paraId="396D755F" w14:textId="47A6CBB4" w:rsidR="00F55622" w:rsidRDefault="00F55622" w:rsidP="00F55622">
      <w:pPr>
        <w:spacing w:after="0"/>
      </w:pPr>
    </w:p>
    <w:p w14:paraId="64E19A05" w14:textId="54EC2C07" w:rsidR="00F55622" w:rsidRDefault="00F55622" w:rsidP="00F55622">
      <w:pPr>
        <w:spacing w:after="0"/>
      </w:pPr>
      <w:r>
        <w:rPr>
          <w:b/>
          <w:bCs/>
        </w:rPr>
        <w:t>Slide #61 – Refinements to DSM Forecast over TAG #4</w:t>
      </w:r>
    </w:p>
    <w:p w14:paraId="782F43DC" w14:textId="09F092B3" w:rsidR="00F55622" w:rsidRDefault="00F55622" w:rsidP="00F55622">
      <w:pPr>
        <w:spacing w:after="0"/>
      </w:pPr>
    </w:p>
    <w:p w14:paraId="39057DE4" w14:textId="6CB3D195" w:rsidR="00F55622" w:rsidRDefault="00F55622" w:rsidP="00F55622">
      <w:pPr>
        <w:spacing w:after="0"/>
        <w:ind w:left="1440" w:hanging="1440"/>
      </w:pPr>
      <w:r w:rsidRPr="005B5320">
        <w:rPr>
          <w:b/>
          <w:bCs/>
          <w:highlight w:val="yellow"/>
        </w:rPr>
        <w:t>QUESTION</w:t>
      </w:r>
      <w:r>
        <w:rPr>
          <w:b/>
          <w:bCs/>
        </w:rPr>
        <w:t>:</w:t>
      </w:r>
      <w:r>
        <w:rPr>
          <w:b/>
          <w:bCs/>
        </w:rPr>
        <w:tab/>
      </w:r>
      <w:r>
        <w:t>Andrew asked about</w:t>
      </w:r>
      <w:r w:rsidR="0030512A">
        <w:t xml:space="preserve"> </w:t>
      </w:r>
      <w:r>
        <w:t>the solar water heat measure and decline from TAG #4, is that attributed to water heat measure?</w:t>
      </w:r>
    </w:p>
    <w:p w14:paraId="5928203B" w14:textId="3FB0FDBB" w:rsidR="005B5320" w:rsidRDefault="005B5320" w:rsidP="00F55622">
      <w:pPr>
        <w:spacing w:after="0"/>
        <w:ind w:left="1440" w:hanging="1440"/>
      </w:pPr>
      <w:r w:rsidRPr="005B5320">
        <w:rPr>
          <w:b/>
          <w:bCs/>
          <w:highlight w:val="green"/>
        </w:rPr>
        <w:t>ANSWER</w:t>
      </w:r>
      <w:r>
        <w:t>:</w:t>
      </w:r>
      <w:r>
        <w:tab/>
        <w:t>Philip stated that there is a significant amount of solar water heat, 500K Therms that is why decline – measure is realistic capture, but technology is not widely available.</w:t>
      </w:r>
    </w:p>
    <w:p w14:paraId="0402BA3E" w14:textId="77AF7EB0" w:rsidR="005B5320" w:rsidRDefault="005B5320" w:rsidP="00F55622">
      <w:pPr>
        <w:spacing w:after="0"/>
        <w:ind w:left="1440" w:hanging="1440"/>
      </w:pPr>
    </w:p>
    <w:p w14:paraId="229C1F8C" w14:textId="02777E3B" w:rsidR="005B5320" w:rsidRDefault="005B5320" w:rsidP="00F55622">
      <w:pPr>
        <w:spacing w:after="0"/>
        <w:ind w:left="1440" w:hanging="1440"/>
      </w:pPr>
      <w:r w:rsidRPr="005B5320">
        <w:rPr>
          <w:b/>
          <w:bCs/>
          <w:highlight w:val="yellow"/>
        </w:rPr>
        <w:t>QUESTION</w:t>
      </w:r>
      <w:r>
        <w:t>:</w:t>
      </w:r>
      <w:r>
        <w:tab/>
        <w:t xml:space="preserve">Andrew </w:t>
      </w:r>
      <w:r w:rsidR="008B6DA2">
        <w:t xml:space="preserve">asked </w:t>
      </w:r>
      <w:r>
        <w:t>how could that one measure be so off?</w:t>
      </w:r>
    </w:p>
    <w:p w14:paraId="742AEABF" w14:textId="44A77326" w:rsidR="005B5320" w:rsidRDefault="005B5320" w:rsidP="00F55622">
      <w:pPr>
        <w:spacing w:after="0"/>
        <w:ind w:left="1440" w:hanging="1440"/>
      </w:pPr>
      <w:r w:rsidRPr="005B5320">
        <w:rPr>
          <w:b/>
          <w:bCs/>
          <w:highlight w:val="green"/>
        </w:rPr>
        <w:t>ANSWER</w:t>
      </w:r>
      <w:r w:rsidRPr="005B5320">
        <w:t>:</w:t>
      </w:r>
      <w:r>
        <w:tab/>
        <w:t>Philip said it is a function of the 2018 CPA – changed a discount rate provided potential in cost measure.  Brought in solar water as a cost effective when they are not.  Technology not widely available so not cost-effective.</w:t>
      </w:r>
    </w:p>
    <w:p w14:paraId="66F948AD" w14:textId="046606D1" w:rsidR="005B5320" w:rsidRDefault="005B5320" w:rsidP="00F55622">
      <w:pPr>
        <w:spacing w:after="0"/>
        <w:ind w:left="1440" w:hanging="1440"/>
      </w:pPr>
    </w:p>
    <w:p w14:paraId="59203DF7" w14:textId="413C715F" w:rsidR="005B5320" w:rsidRDefault="005B5320" w:rsidP="00F55622">
      <w:pPr>
        <w:spacing w:after="0"/>
        <w:ind w:left="1440" w:hanging="1440"/>
      </w:pPr>
      <w:r>
        <w:tab/>
        <w:t xml:space="preserve">Monica added that it Is not readily available in our service territory – not viable.  We have looked at it.  Costs are higher than anticipated.  Not impossible, but </w:t>
      </w:r>
      <w:r w:rsidR="00D74A8A">
        <w:t>nowhere</w:t>
      </w:r>
      <w:r>
        <w:t xml:space="preserve"> near available than what LOADMAP had indicated.  LOADMAP indicated erroneously, show</w:t>
      </w:r>
      <w:r w:rsidR="008B6DA2">
        <w:t>s</w:t>
      </w:r>
      <w:r>
        <w:t xml:space="preserve"> high potential!</w:t>
      </w:r>
    </w:p>
    <w:p w14:paraId="07DCC3A2" w14:textId="3B49C51D" w:rsidR="005B5320" w:rsidRDefault="005B5320" w:rsidP="00F55622">
      <w:pPr>
        <w:spacing w:after="0"/>
        <w:ind w:left="1440" w:hanging="1440"/>
      </w:pPr>
    </w:p>
    <w:p w14:paraId="181BCA45" w14:textId="35C86937" w:rsidR="005B5320" w:rsidRDefault="005B5320" w:rsidP="00F55622">
      <w:pPr>
        <w:spacing w:after="0"/>
        <w:ind w:left="1440" w:hanging="1440"/>
      </w:pPr>
      <w:r w:rsidRPr="005B5320">
        <w:rPr>
          <w:b/>
          <w:bCs/>
          <w:highlight w:val="yellow"/>
        </w:rPr>
        <w:t>QUESTION</w:t>
      </w:r>
      <w:r>
        <w:t>:</w:t>
      </w:r>
      <w:r>
        <w:tab/>
        <w:t>Andrew asked if this affects residential?</w:t>
      </w:r>
    </w:p>
    <w:p w14:paraId="64794369" w14:textId="240C379D" w:rsidR="005B5320" w:rsidRDefault="005B5320" w:rsidP="00F55622">
      <w:pPr>
        <w:spacing w:after="0"/>
        <w:ind w:left="1440" w:hanging="1440"/>
      </w:pPr>
      <w:r w:rsidRPr="00973396">
        <w:rPr>
          <w:b/>
          <w:bCs/>
          <w:highlight w:val="green"/>
        </w:rPr>
        <w:t>ANSWER</w:t>
      </w:r>
      <w:r>
        <w:t>:</w:t>
      </w:r>
      <w:r>
        <w:tab/>
        <w:t xml:space="preserve">Philip answered that it didn’t carry as much potential.  Increase here </w:t>
      </w:r>
      <w:r w:rsidR="00E06C39">
        <w:t>driving -</w:t>
      </w:r>
      <w:r>
        <w:t xml:space="preserve"> furnaces replaced to higher efficiency units, then drop off in 2023 – change in what eff</w:t>
      </w:r>
      <w:r w:rsidR="00E06C39">
        <w:t>iciency</w:t>
      </w:r>
      <w:r>
        <w:t xml:space="preserve"> rating standard will be.  Efficiency standard moves from 80 to 90%...decrease potential – furnaces </w:t>
      </w:r>
      <w:r w:rsidR="00E06C39">
        <w:t xml:space="preserve">have </w:t>
      </w:r>
      <w:r>
        <w:t>most potential after 2023.  Insulation is a driver as well</w:t>
      </w:r>
      <w:r w:rsidR="00122ED0">
        <w:t>.</w:t>
      </w:r>
    </w:p>
    <w:p w14:paraId="641B36AA" w14:textId="030CF340" w:rsidR="005B5320" w:rsidRDefault="005B5320" w:rsidP="00F55622">
      <w:pPr>
        <w:spacing w:after="0"/>
        <w:ind w:left="1440" w:hanging="1440"/>
      </w:pPr>
    </w:p>
    <w:p w14:paraId="22DC8969" w14:textId="0F8554EC" w:rsidR="005B5320" w:rsidRDefault="005B5320" w:rsidP="00F55622">
      <w:pPr>
        <w:spacing w:after="0"/>
        <w:ind w:left="1440" w:hanging="1440"/>
      </w:pPr>
      <w:r>
        <w:tab/>
        <w:t>Monica added that residential actually went up between TAG #</w:t>
      </w:r>
      <w:r w:rsidR="00E06C39">
        <w:t>4</w:t>
      </w:r>
      <w:r>
        <w:t xml:space="preserve"> &amp; 5, go to slide #58.  This year goal for residential is less</w:t>
      </w:r>
      <w:r w:rsidR="00E06C39">
        <w:t xml:space="preserve"> - n</w:t>
      </w:r>
      <w:r>
        <w:t>ot sure how viable to achieve it.  Forecast achieved 120 % of residential goal this year.  70K short of goal – aggressive residential rebate!</w:t>
      </w:r>
      <w:r w:rsidR="006A0232">
        <w:t xml:space="preserve">  Even commercial goal is higher this year.  We will need to ramp up to meet those!</w:t>
      </w:r>
    </w:p>
    <w:p w14:paraId="09179A89" w14:textId="6990211B" w:rsidR="006A0232" w:rsidRDefault="006A0232" w:rsidP="00F55622">
      <w:pPr>
        <w:spacing w:after="0"/>
        <w:ind w:left="1440" w:hanging="1440"/>
      </w:pPr>
    </w:p>
    <w:p w14:paraId="5952F082" w14:textId="5A8011B9" w:rsidR="006A0232" w:rsidRDefault="006A0232" w:rsidP="00F55622">
      <w:pPr>
        <w:spacing w:after="0"/>
        <w:ind w:left="1440" w:hanging="1440"/>
      </w:pPr>
      <w:r w:rsidRPr="006A0232">
        <w:rPr>
          <w:b/>
          <w:bCs/>
        </w:rPr>
        <w:t>Slide #6</w:t>
      </w:r>
      <w:r w:rsidR="00332322">
        <w:rPr>
          <w:b/>
          <w:bCs/>
        </w:rPr>
        <w:t>0</w:t>
      </w:r>
      <w:r w:rsidRPr="006A0232">
        <w:rPr>
          <w:b/>
          <w:bCs/>
        </w:rPr>
        <w:t xml:space="preserve"> – Scenarios &amp; Sensitivities vs Cost Limit</w:t>
      </w:r>
      <w:r>
        <w:rPr>
          <w:b/>
          <w:bCs/>
        </w:rPr>
        <w:t xml:space="preserve"> </w:t>
      </w:r>
      <w:r>
        <w:t>(Devin McGreal)</w:t>
      </w:r>
    </w:p>
    <w:p w14:paraId="3510FC9A" w14:textId="77777777" w:rsidR="00332322" w:rsidRDefault="00332322" w:rsidP="009F1F06">
      <w:pPr>
        <w:spacing w:after="0"/>
        <w:rPr>
          <w:b/>
          <w:bCs/>
          <w:highlight w:val="yellow"/>
        </w:rPr>
      </w:pPr>
    </w:p>
    <w:p w14:paraId="365ED5D9" w14:textId="00423DF1" w:rsidR="003E08A9" w:rsidRDefault="003E08A9" w:rsidP="003E08A9">
      <w:pPr>
        <w:spacing w:after="0"/>
      </w:pPr>
      <w:r w:rsidRPr="003E08A9">
        <w:rPr>
          <w:b/>
          <w:bCs/>
          <w:highlight w:val="yellow"/>
        </w:rPr>
        <w:t>QUESTION</w:t>
      </w:r>
      <w:r>
        <w:t>:</w:t>
      </w:r>
      <w:r>
        <w:tab/>
        <w:t xml:space="preserve">Andrew asked what are RNG #1 &amp; RNG #2, </w:t>
      </w:r>
      <w:r w:rsidR="00F15E71">
        <w:t>from</w:t>
      </w:r>
      <w:r>
        <w:t xml:space="preserve"> slide #6</w:t>
      </w:r>
      <w:r w:rsidR="00332322">
        <w:t>0</w:t>
      </w:r>
      <w:r>
        <w:t>?</w:t>
      </w:r>
    </w:p>
    <w:p w14:paraId="460AD8AF" w14:textId="04CCE367" w:rsidR="003E08A9" w:rsidRDefault="003E08A9" w:rsidP="003E08A9">
      <w:pPr>
        <w:spacing w:after="0"/>
        <w:ind w:left="1440" w:hanging="1440"/>
      </w:pPr>
      <w:r w:rsidRPr="003E08A9">
        <w:rPr>
          <w:b/>
          <w:bCs/>
          <w:highlight w:val="green"/>
        </w:rPr>
        <w:t>ANSWER</w:t>
      </w:r>
      <w:r>
        <w:t>:</w:t>
      </w:r>
      <w:r>
        <w:tab/>
      </w:r>
      <w:r w:rsidRPr="003E08A9">
        <w:t>Devin</w:t>
      </w:r>
      <w:r>
        <w:t xml:space="preserve"> said RNG #1 is “on system” and RNG #2 is “off system.  Details on this can be found in the RNG </w:t>
      </w:r>
      <w:r w:rsidR="00456E1B">
        <w:t>chapter</w:t>
      </w:r>
      <w:r>
        <w:t xml:space="preserve"> of the IRP.</w:t>
      </w:r>
    </w:p>
    <w:p w14:paraId="0DBEB71B" w14:textId="3CACDB85" w:rsidR="00F15E71" w:rsidRDefault="00F15E71" w:rsidP="003E08A9">
      <w:pPr>
        <w:spacing w:after="0"/>
        <w:ind w:left="1440" w:hanging="1440"/>
      </w:pPr>
    </w:p>
    <w:p w14:paraId="38911135" w14:textId="0A4D2D5F" w:rsidR="00CB7F86" w:rsidRDefault="00CB7F86" w:rsidP="00CB7F86">
      <w:pPr>
        <w:spacing w:after="0"/>
      </w:pPr>
      <w:r>
        <w:rPr>
          <w:b/>
          <w:bCs/>
        </w:rPr>
        <w:t>Presentation #6 – PROPOSED TWO-YEAR ACTION PLAN</w:t>
      </w:r>
      <w:r>
        <w:t xml:space="preserve"> (Brian Robertson)</w:t>
      </w:r>
    </w:p>
    <w:p w14:paraId="4DD241CB" w14:textId="1632F000" w:rsidR="00CB7F86" w:rsidRDefault="00CB7F86" w:rsidP="00CB7F86">
      <w:pPr>
        <w:spacing w:after="0"/>
      </w:pPr>
    </w:p>
    <w:p w14:paraId="3B2DEF04" w14:textId="73E2E33C" w:rsidR="00CB7F86" w:rsidRDefault="00CB7F86" w:rsidP="00CB7F86">
      <w:pPr>
        <w:spacing w:after="0"/>
        <w:rPr>
          <w:b/>
          <w:bCs/>
        </w:rPr>
      </w:pPr>
      <w:r>
        <w:rPr>
          <w:b/>
          <w:bCs/>
        </w:rPr>
        <w:t>Slide #66 – Demand</w:t>
      </w:r>
    </w:p>
    <w:p w14:paraId="344ABC70" w14:textId="42136C91" w:rsidR="001F65FB" w:rsidRDefault="001F65FB" w:rsidP="001F65FB">
      <w:pPr>
        <w:spacing w:after="0"/>
      </w:pPr>
    </w:p>
    <w:p w14:paraId="7E38E172" w14:textId="0C1023DF" w:rsidR="001F65FB" w:rsidRDefault="001F65FB" w:rsidP="001F65FB">
      <w:pPr>
        <w:spacing w:after="0"/>
        <w:ind w:left="1440" w:hanging="1440"/>
      </w:pPr>
      <w:r w:rsidRPr="001F65FB">
        <w:rPr>
          <w:b/>
          <w:bCs/>
          <w:highlight w:val="yellow"/>
        </w:rPr>
        <w:t>QUESTION</w:t>
      </w:r>
      <w:r>
        <w:t>:</w:t>
      </w:r>
      <w:r>
        <w:tab/>
        <w:t>Andrew asked if wind is being used as a variable in determining demand forecast?</w:t>
      </w:r>
    </w:p>
    <w:p w14:paraId="258C71D0" w14:textId="7E0FEB2E" w:rsidR="001F65FB" w:rsidRDefault="001F65FB" w:rsidP="001F65FB">
      <w:pPr>
        <w:spacing w:after="0"/>
        <w:ind w:left="1440" w:hanging="1440"/>
      </w:pPr>
      <w:r w:rsidRPr="001F65FB">
        <w:rPr>
          <w:b/>
          <w:bCs/>
          <w:highlight w:val="green"/>
        </w:rPr>
        <w:lastRenderedPageBreak/>
        <w:t>ANSWER</w:t>
      </w:r>
      <w:r>
        <w:t>:</w:t>
      </w:r>
      <w:r>
        <w:tab/>
        <w:t xml:space="preserve">Brian answered that wind is a variable like HDD, </w:t>
      </w:r>
      <w:r w:rsidR="00373B4F">
        <w:t>put into</w:t>
      </w:r>
      <w:r>
        <w:t xml:space="preserve"> model used stochastically in regular </w:t>
      </w:r>
      <w:r w:rsidR="00373B4F">
        <w:t>runs.</w:t>
      </w:r>
    </w:p>
    <w:p w14:paraId="43BE4CAE" w14:textId="76908A8C" w:rsidR="00373B4F" w:rsidRDefault="00373B4F" w:rsidP="001F65FB">
      <w:pPr>
        <w:spacing w:after="0"/>
        <w:ind w:left="1440" w:hanging="1440"/>
      </w:pPr>
    </w:p>
    <w:p w14:paraId="222006CF" w14:textId="46348A26" w:rsidR="00373B4F" w:rsidRDefault="00373B4F" w:rsidP="001F65FB">
      <w:pPr>
        <w:spacing w:after="0"/>
        <w:ind w:left="1440" w:hanging="1440"/>
        <w:rPr>
          <w:b/>
          <w:bCs/>
        </w:rPr>
      </w:pPr>
      <w:r>
        <w:rPr>
          <w:b/>
          <w:bCs/>
        </w:rPr>
        <w:t>Slide #67 – Resource Planning</w:t>
      </w:r>
    </w:p>
    <w:p w14:paraId="352FA0CA" w14:textId="77777777" w:rsidR="00373B4F" w:rsidRDefault="00373B4F" w:rsidP="00373B4F">
      <w:pPr>
        <w:spacing w:after="0"/>
      </w:pPr>
    </w:p>
    <w:p w14:paraId="7193787E" w14:textId="51D0BBF6" w:rsidR="00373B4F" w:rsidRDefault="00373B4F" w:rsidP="001F65FB">
      <w:pPr>
        <w:spacing w:after="0"/>
        <w:ind w:left="1440" w:hanging="1440"/>
      </w:pPr>
      <w:r w:rsidRPr="001F65FB">
        <w:rPr>
          <w:b/>
          <w:bCs/>
          <w:highlight w:val="yellow"/>
        </w:rPr>
        <w:t>QUESTION</w:t>
      </w:r>
      <w:r>
        <w:rPr>
          <w:b/>
          <w:bCs/>
        </w:rPr>
        <w:t>:</w:t>
      </w:r>
      <w:r>
        <w:rPr>
          <w:b/>
          <w:bCs/>
        </w:rPr>
        <w:tab/>
      </w:r>
      <w:r>
        <w:t>Andrew asked for an explanation on the JP account.</w:t>
      </w:r>
    </w:p>
    <w:p w14:paraId="67362C85" w14:textId="23984D7F" w:rsidR="00373B4F" w:rsidRDefault="00373B4F" w:rsidP="001F65FB">
      <w:pPr>
        <w:spacing w:after="0"/>
        <w:ind w:left="1440" w:hanging="1440"/>
      </w:pPr>
      <w:r w:rsidRPr="001F65FB">
        <w:rPr>
          <w:b/>
          <w:bCs/>
          <w:highlight w:val="green"/>
        </w:rPr>
        <w:t>ANSWER</w:t>
      </w:r>
      <w:r>
        <w:rPr>
          <w:b/>
          <w:bCs/>
        </w:rPr>
        <w:t>:</w:t>
      </w:r>
      <w:r>
        <w:rPr>
          <w:b/>
          <w:bCs/>
        </w:rPr>
        <w:tab/>
      </w:r>
      <w:r w:rsidRPr="00373B4F">
        <w:t>Brian stated that th</w:t>
      </w:r>
      <w:r>
        <w:t xml:space="preserve">ere </w:t>
      </w:r>
      <w:r w:rsidRPr="00373B4F">
        <w:t>was a temporary release</w:t>
      </w:r>
      <w:r>
        <w:t xml:space="preserve"> to Puget Sound Energy (PSE) which gives us JP account 3.  We can make this account permanent or give it back to PSE.  Mark added that it is 6,700 Dth per day – a temporary release acquired from PSE - for capacity we weren’t utilizing.  Expires in 2025.  We will decide in 2021 as to whether we want it permanently.</w:t>
      </w:r>
    </w:p>
    <w:p w14:paraId="30C0BE1D" w14:textId="6D4A25B7" w:rsidR="00373B4F" w:rsidRDefault="00373B4F" w:rsidP="001F65FB">
      <w:pPr>
        <w:spacing w:after="0"/>
        <w:ind w:left="1440" w:hanging="1440"/>
      </w:pPr>
    </w:p>
    <w:p w14:paraId="5095CCC0" w14:textId="472F1ADE" w:rsidR="00373B4F" w:rsidRDefault="00373B4F" w:rsidP="001F65FB">
      <w:pPr>
        <w:spacing w:after="0"/>
        <w:ind w:left="1440" w:hanging="1440"/>
      </w:pPr>
      <w:r w:rsidRPr="00AE7E17">
        <w:rPr>
          <w:b/>
          <w:bCs/>
          <w:highlight w:val="yellow"/>
        </w:rPr>
        <w:t>QUESTION</w:t>
      </w:r>
      <w:r>
        <w:t>:</w:t>
      </w:r>
      <w:r>
        <w:tab/>
        <w:t xml:space="preserve">Andrew </w:t>
      </w:r>
      <w:r w:rsidR="00B5284F">
        <w:t>asked if</w:t>
      </w:r>
      <w:r>
        <w:t xml:space="preserve"> this</w:t>
      </w:r>
      <w:r w:rsidR="00B5284F">
        <w:t xml:space="preserve"> is</w:t>
      </w:r>
      <w:r>
        <w:t xml:space="preserve"> a discussion or negotiation with PSE?</w:t>
      </w:r>
    </w:p>
    <w:p w14:paraId="10769F3B" w14:textId="6D45E54E" w:rsidR="00373B4F" w:rsidRDefault="00373B4F" w:rsidP="001F65FB">
      <w:pPr>
        <w:spacing w:after="0"/>
        <w:ind w:left="1440" w:hanging="1440"/>
      </w:pPr>
      <w:r w:rsidRPr="00373B4F">
        <w:rPr>
          <w:b/>
          <w:bCs/>
          <w:highlight w:val="green"/>
        </w:rPr>
        <w:t>ANSWER</w:t>
      </w:r>
      <w:r w:rsidRPr="00373B4F">
        <w:t>:</w:t>
      </w:r>
      <w:r>
        <w:tab/>
        <w:t>Mark said both parties have an interest!</w:t>
      </w:r>
    </w:p>
    <w:p w14:paraId="2D7AC943" w14:textId="5A87E6C8" w:rsidR="00A663BC" w:rsidRDefault="00A663BC" w:rsidP="001F65FB">
      <w:pPr>
        <w:spacing w:after="0"/>
        <w:ind w:left="1440" w:hanging="1440"/>
      </w:pPr>
    </w:p>
    <w:p w14:paraId="73FCB136" w14:textId="2BA172B0" w:rsidR="00AE7E17" w:rsidRDefault="00AE7E17" w:rsidP="00AE7E17">
      <w:pPr>
        <w:spacing w:after="0"/>
      </w:pPr>
      <w:r>
        <w:rPr>
          <w:b/>
          <w:bCs/>
        </w:rPr>
        <w:t xml:space="preserve">Slide #68 – Avoided Cost </w:t>
      </w:r>
      <w:r>
        <w:t>(Brian Robertson)</w:t>
      </w:r>
    </w:p>
    <w:p w14:paraId="0E5EFBBD" w14:textId="19E05BBB" w:rsidR="00AE7E17" w:rsidRDefault="00AE7E17" w:rsidP="00AE7E17">
      <w:pPr>
        <w:spacing w:after="0"/>
      </w:pPr>
    </w:p>
    <w:p w14:paraId="4F2BD3A6" w14:textId="34A995B5" w:rsidR="00AE7E17" w:rsidRDefault="00AE7E17" w:rsidP="00AE7E17">
      <w:pPr>
        <w:spacing w:after="0"/>
        <w:ind w:left="1440" w:hanging="1440"/>
      </w:pPr>
      <w:r w:rsidRPr="00AE7E17">
        <w:rPr>
          <w:b/>
          <w:bCs/>
          <w:highlight w:val="yellow"/>
        </w:rPr>
        <w:t>QUESTION</w:t>
      </w:r>
      <w:r>
        <w:t>:</w:t>
      </w:r>
      <w:r>
        <w:tab/>
        <w:t>Andrew said it would be useful to do the workshop.  Not clear on how this is happening, and I need to be clear!</w:t>
      </w:r>
    </w:p>
    <w:p w14:paraId="68E12109" w14:textId="34D1A3AF" w:rsidR="00AE7E17" w:rsidRDefault="00AE7E17" w:rsidP="00AE7E17">
      <w:pPr>
        <w:spacing w:after="0"/>
        <w:ind w:left="1440" w:hanging="1440"/>
      </w:pPr>
      <w:r w:rsidRPr="00AE7E17">
        <w:rPr>
          <w:b/>
          <w:bCs/>
          <w:highlight w:val="green"/>
        </w:rPr>
        <w:t>ANSWER</w:t>
      </w:r>
      <w:r>
        <w:t>:</w:t>
      </w:r>
      <w:r>
        <w:tab/>
        <w:t>Brian said they are very close, comfortable to move forward, will work on it before meeting with IRP stakeholders.</w:t>
      </w:r>
    </w:p>
    <w:p w14:paraId="698149A9" w14:textId="1FF3D77A" w:rsidR="00AE7E17" w:rsidRDefault="00AE7E17" w:rsidP="00AE7E17">
      <w:pPr>
        <w:spacing w:after="0"/>
        <w:ind w:left="1440" w:hanging="1440"/>
      </w:pPr>
    </w:p>
    <w:p w14:paraId="689E1931" w14:textId="3E908726" w:rsidR="00AE7E17" w:rsidRDefault="00AE7E17" w:rsidP="00AE7E17">
      <w:pPr>
        <w:spacing w:after="0"/>
        <w:ind w:left="1440" w:hanging="1440"/>
      </w:pPr>
      <w:r w:rsidRPr="00AE7E17">
        <w:rPr>
          <w:b/>
          <w:bCs/>
          <w:highlight w:val="yellow"/>
        </w:rPr>
        <w:t>QUESTION</w:t>
      </w:r>
      <w:r>
        <w:t>:</w:t>
      </w:r>
      <w:r>
        <w:tab/>
        <w:t xml:space="preserve">Andrew asked </w:t>
      </w:r>
      <w:r w:rsidR="00B5284F">
        <w:t>if</w:t>
      </w:r>
      <w:r>
        <w:t xml:space="preserve"> there</w:t>
      </w:r>
      <w:r w:rsidR="00B5284F">
        <w:t xml:space="preserve"> </w:t>
      </w:r>
      <w:r w:rsidR="00E20CF7">
        <w:t>will be</w:t>
      </w:r>
      <w:r>
        <w:t xml:space="preserve"> a writeup or presentation?  That would be useful.</w:t>
      </w:r>
    </w:p>
    <w:p w14:paraId="78D40DDF" w14:textId="53250C2D" w:rsidR="00AE7E17" w:rsidRDefault="00AE7E17" w:rsidP="00AE7E17">
      <w:pPr>
        <w:spacing w:after="0"/>
        <w:ind w:left="1440" w:hanging="1440"/>
      </w:pPr>
      <w:r w:rsidRPr="00AE7E17">
        <w:rPr>
          <w:b/>
          <w:bCs/>
          <w:highlight w:val="green"/>
        </w:rPr>
        <w:t>ANSWER</w:t>
      </w:r>
      <w:r>
        <w:t>:</w:t>
      </w:r>
      <w:r>
        <w:tab/>
        <w:t>Brian said</w:t>
      </w:r>
      <w:r w:rsidR="00F74F8D">
        <w:t xml:space="preserve">, for </w:t>
      </w:r>
      <w:r>
        <w:t>the conversation, what’s best strategically to move forward with this – a document explaining it?  Will keep in mind to make sure everyone is involved.</w:t>
      </w:r>
    </w:p>
    <w:p w14:paraId="6F73B2B1" w14:textId="719BF95F" w:rsidR="00AE7E17" w:rsidRDefault="00AE7E17" w:rsidP="00AE7E17">
      <w:pPr>
        <w:spacing w:after="0"/>
        <w:ind w:left="1440" w:hanging="1440"/>
      </w:pPr>
    </w:p>
    <w:p w14:paraId="07BA95B2" w14:textId="3825BEA4" w:rsidR="001E2130" w:rsidRDefault="001E2130" w:rsidP="00AE7E17">
      <w:pPr>
        <w:spacing w:after="0"/>
        <w:ind w:left="1440" w:hanging="1440"/>
      </w:pPr>
      <w:r>
        <w:rPr>
          <w:b/>
          <w:bCs/>
        </w:rPr>
        <w:t>Slide #69</w:t>
      </w:r>
      <w:r>
        <w:t xml:space="preserve"> – </w:t>
      </w:r>
      <w:r>
        <w:rPr>
          <w:b/>
          <w:bCs/>
        </w:rPr>
        <w:t xml:space="preserve">DSM </w:t>
      </w:r>
      <w:r>
        <w:t>(Monica Cowlishaw)</w:t>
      </w:r>
    </w:p>
    <w:p w14:paraId="1B0F75BE" w14:textId="6B956658" w:rsidR="001E2130" w:rsidRDefault="001E2130" w:rsidP="001E2130">
      <w:pPr>
        <w:pStyle w:val="ListParagraph"/>
        <w:numPr>
          <w:ilvl w:val="0"/>
          <w:numId w:val="45"/>
        </w:numPr>
        <w:spacing w:after="0"/>
      </w:pPr>
      <w:r w:rsidRPr="001E2130">
        <w:t>CPA filed in summer 2021</w:t>
      </w:r>
      <w:r w:rsidR="00B5284F">
        <w:t>.</w:t>
      </w:r>
    </w:p>
    <w:p w14:paraId="66E6C00F" w14:textId="23280FCC" w:rsidR="001E2130" w:rsidRDefault="001E2130" w:rsidP="001E2130">
      <w:pPr>
        <w:spacing w:after="0"/>
      </w:pPr>
    </w:p>
    <w:p w14:paraId="20722B5A" w14:textId="28F6AC14" w:rsidR="00F74F8D" w:rsidRDefault="00F74F8D" w:rsidP="001E2130">
      <w:pPr>
        <w:spacing w:after="0"/>
      </w:pPr>
      <w:r>
        <w:rPr>
          <w:b/>
          <w:bCs/>
        </w:rPr>
        <w:t>Slide #70 – DSM (Continued)</w:t>
      </w:r>
    </w:p>
    <w:p w14:paraId="7043768F" w14:textId="77777777" w:rsidR="001E13D9" w:rsidRDefault="001E13D9" w:rsidP="001E13D9">
      <w:pPr>
        <w:spacing w:after="0"/>
      </w:pPr>
    </w:p>
    <w:p w14:paraId="4AC3E188" w14:textId="4FD71981" w:rsidR="001E13D9" w:rsidRDefault="001E13D9" w:rsidP="001E13D9">
      <w:pPr>
        <w:spacing w:after="0"/>
        <w:ind w:left="1440" w:hanging="1440"/>
      </w:pPr>
      <w:r w:rsidRPr="001E13D9">
        <w:rPr>
          <w:b/>
          <w:bCs/>
          <w:highlight w:val="yellow"/>
        </w:rPr>
        <w:t>QUESTION</w:t>
      </w:r>
      <w:r>
        <w:t>:</w:t>
      </w:r>
      <w:r>
        <w:tab/>
        <w:t>Andrew commented that he appreciates the long-term thinking, how to handle COVID...how to keep efficiency programs running.  You will be thinking through how things look in the future.  Interesting to think about!</w:t>
      </w:r>
    </w:p>
    <w:p w14:paraId="09FA3A31" w14:textId="1957F524" w:rsidR="001637FB" w:rsidRDefault="001637FB" w:rsidP="001E13D9">
      <w:pPr>
        <w:spacing w:after="0"/>
        <w:ind w:left="1440" w:hanging="1440"/>
      </w:pPr>
      <w:r w:rsidRPr="001637FB">
        <w:rPr>
          <w:b/>
          <w:bCs/>
          <w:highlight w:val="green"/>
        </w:rPr>
        <w:t>ANSWER</w:t>
      </w:r>
      <w:r>
        <w:t>:</w:t>
      </w:r>
      <w:r>
        <w:tab/>
        <w:t>Monica said what is the new norm?  What will it look like?  Let’s be creative!  What do we think it will be like – the unknowns.</w:t>
      </w:r>
    </w:p>
    <w:p w14:paraId="5E641F2C" w14:textId="420CC48F" w:rsidR="001637FB" w:rsidRDefault="001637FB" w:rsidP="001E13D9">
      <w:pPr>
        <w:spacing w:after="0"/>
        <w:ind w:left="1440" w:hanging="1440"/>
      </w:pPr>
    </w:p>
    <w:p w14:paraId="60A566F0" w14:textId="085F25E9" w:rsidR="0002767B" w:rsidRDefault="0002767B" w:rsidP="001E13D9">
      <w:pPr>
        <w:spacing w:after="0"/>
        <w:ind w:left="1440" w:hanging="1440"/>
      </w:pPr>
      <w:r>
        <w:rPr>
          <w:b/>
          <w:bCs/>
        </w:rPr>
        <w:t>Slide #73 – Remaining Schedule</w:t>
      </w:r>
      <w:r>
        <w:t xml:space="preserve"> (Brian Robertson)</w:t>
      </w:r>
    </w:p>
    <w:p w14:paraId="453E2201" w14:textId="0629C686" w:rsidR="0002767B" w:rsidRPr="0002767B" w:rsidRDefault="0002767B" w:rsidP="0002767B">
      <w:pPr>
        <w:pStyle w:val="ListParagraph"/>
        <w:numPr>
          <w:ilvl w:val="0"/>
          <w:numId w:val="47"/>
        </w:numPr>
        <w:spacing w:after="0"/>
      </w:pPr>
      <w:r w:rsidRPr="0002767B">
        <w:t>Nov 17 – Draft 2020 IRP distributed</w:t>
      </w:r>
    </w:p>
    <w:p w14:paraId="0BB1BA5B" w14:textId="68D41198" w:rsidR="0002767B" w:rsidRPr="0002767B" w:rsidRDefault="0002767B" w:rsidP="0002767B">
      <w:pPr>
        <w:pStyle w:val="ListParagraph"/>
        <w:numPr>
          <w:ilvl w:val="0"/>
          <w:numId w:val="47"/>
        </w:numPr>
        <w:spacing w:after="0"/>
      </w:pPr>
      <w:r w:rsidRPr="0002767B">
        <w:t>Dec 23 – Comments are due back</w:t>
      </w:r>
    </w:p>
    <w:p w14:paraId="2AB3E1C4" w14:textId="77BF7D3E" w:rsidR="0002767B" w:rsidRPr="0002767B" w:rsidRDefault="0002767B" w:rsidP="0002767B">
      <w:pPr>
        <w:pStyle w:val="ListParagraph"/>
        <w:numPr>
          <w:ilvl w:val="0"/>
          <w:numId w:val="47"/>
        </w:numPr>
        <w:spacing w:after="0"/>
      </w:pPr>
      <w:r w:rsidRPr="0002767B">
        <w:t>Jan 27 – TAG #6, if needed</w:t>
      </w:r>
    </w:p>
    <w:p w14:paraId="0834AE8F" w14:textId="72770C54" w:rsidR="0002767B" w:rsidRDefault="0002767B" w:rsidP="0002767B">
      <w:pPr>
        <w:pStyle w:val="ListParagraph"/>
        <w:numPr>
          <w:ilvl w:val="0"/>
          <w:numId w:val="47"/>
        </w:numPr>
        <w:spacing w:after="0"/>
      </w:pPr>
      <w:r w:rsidRPr="0002767B">
        <w:t>Feb 26 – IRP filed in Washington</w:t>
      </w:r>
    </w:p>
    <w:p w14:paraId="3AD4AA34" w14:textId="77777777" w:rsidR="00E20CF7" w:rsidRDefault="00E20CF7" w:rsidP="0002767B">
      <w:pPr>
        <w:spacing w:after="0"/>
      </w:pPr>
    </w:p>
    <w:p w14:paraId="0C60DE60" w14:textId="499D83C3" w:rsidR="000A35D0" w:rsidRDefault="0002767B" w:rsidP="0002767B">
      <w:pPr>
        <w:spacing w:after="0"/>
        <w:rPr>
          <w:b/>
          <w:bCs/>
        </w:rPr>
      </w:pPr>
      <w:r>
        <w:rPr>
          <w:b/>
          <w:bCs/>
        </w:rPr>
        <w:t>The Meeting was Adjourned.</w:t>
      </w:r>
    </w:p>
    <w:p w14:paraId="622F9192" w14:textId="2A44E7B0" w:rsidR="000A35D0" w:rsidRPr="000A35D0" w:rsidRDefault="000A35D0" w:rsidP="00467630">
      <w:pPr>
        <w:ind w:left="1440" w:hanging="1440"/>
      </w:pPr>
    </w:p>
    <w:p w14:paraId="2124D834" w14:textId="77777777" w:rsidR="000A35D0" w:rsidRPr="000A35D0" w:rsidRDefault="000A35D0" w:rsidP="00467630">
      <w:pPr>
        <w:ind w:left="1440" w:hanging="1440"/>
        <w:rPr>
          <w:b/>
          <w:bCs/>
        </w:rPr>
      </w:pPr>
    </w:p>
    <w:p w14:paraId="5D702E76" w14:textId="77777777" w:rsidR="00586125" w:rsidRPr="00586125" w:rsidRDefault="00586125" w:rsidP="00586125">
      <w:pPr>
        <w:spacing w:after="0"/>
      </w:pPr>
    </w:p>
    <w:sectPr w:rsidR="00586125" w:rsidRPr="005861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A4C0" w14:textId="77777777" w:rsidR="00604C69" w:rsidRDefault="00604C69" w:rsidP="006D496F">
      <w:pPr>
        <w:spacing w:after="0"/>
      </w:pPr>
      <w:r>
        <w:separator/>
      </w:r>
    </w:p>
  </w:endnote>
  <w:endnote w:type="continuationSeparator" w:id="0">
    <w:p w14:paraId="5414BE62" w14:textId="77777777" w:rsidR="00604C69" w:rsidRDefault="00604C69"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332322" w:rsidRDefault="003323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7A62C" w14:textId="77777777" w:rsidR="00332322" w:rsidRDefault="0033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EFA2" w14:textId="77777777" w:rsidR="00604C69" w:rsidRDefault="00604C69" w:rsidP="006D496F">
      <w:pPr>
        <w:spacing w:after="0"/>
      </w:pPr>
      <w:r>
        <w:separator/>
      </w:r>
    </w:p>
  </w:footnote>
  <w:footnote w:type="continuationSeparator" w:id="0">
    <w:p w14:paraId="2932F2D6" w14:textId="77777777" w:rsidR="00604C69" w:rsidRDefault="00604C69"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B5F"/>
    <w:multiLevelType w:val="hybridMultilevel"/>
    <w:tmpl w:val="D958A7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2D5"/>
    <w:multiLevelType w:val="hybridMultilevel"/>
    <w:tmpl w:val="654C8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6A93"/>
    <w:multiLevelType w:val="hybridMultilevel"/>
    <w:tmpl w:val="893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3BE6"/>
    <w:multiLevelType w:val="hybridMultilevel"/>
    <w:tmpl w:val="5EA68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2FB0"/>
    <w:multiLevelType w:val="hybridMultilevel"/>
    <w:tmpl w:val="6958C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01B4"/>
    <w:multiLevelType w:val="hybridMultilevel"/>
    <w:tmpl w:val="F82EA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646"/>
    <w:multiLevelType w:val="hybridMultilevel"/>
    <w:tmpl w:val="5718C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EAE"/>
    <w:multiLevelType w:val="hybridMultilevel"/>
    <w:tmpl w:val="9D844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8DE"/>
    <w:multiLevelType w:val="hybridMultilevel"/>
    <w:tmpl w:val="4E023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B088D"/>
    <w:multiLevelType w:val="hybridMultilevel"/>
    <w:tmpl w:val="98CA2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B0C2D"/>
    <w:multiLevelType w:val="hybridMultilevel"/>
    <w:tmpl w:val="A61E5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A1324"/>
    <w:multiLevelType w:val="hybridMultilevel"/>
    <w:tmpl w:val="F1E6A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B05C1"/>
    <w:multiLevelType w:val="hybridMultilevel"/>
    <w:tmpl w:val="D8386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FDC"/>
    <w:multiLevelType w:val="hybridMultilevel"/>
    <w:tmpl w:val="DAAEC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D59D9"/>
    <w:multiLevelType w:val="hybridMultilevel"/>
    <w:tmpl w:val="36E2E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136D5"/>
    <w:multiLevelType w:val="hybridMultilevel"/>
    <w:tmpl w:val="DE724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C4462"/>
    <w:multiLevelType w:val="hybridMultilevel"/>
    <w:tmpl w:val="68F04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618E1"/>
    <w:multiLevelType w:val="hybridMultilevel"/>
    <w:tmpl w:val="6A4666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E6814"/>
    <w:multiLevelType w:val="hybridMultilevel"/>
    <w:tmpl w:val="165E8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A24CC"/>
    <w:multiLevelType w:val="hybridMultilevel"/>
    <w:tmpl w:val="E1809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F74A9"/>
    <w:multiLevelType w:val="hybridMultilevel"/>
    <w:tmpl w:val="94644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63878"/>
    <w:multiLevelType w:val="hybridMultilevel"/>
    <w:tmpl w:val="4A144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B1AF3"/>
    <w:multiLevelType w:val="hybridMultilevel"/>
    <w:tmpl w:val="0250F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14324"/>
    <w:multiLevelType w:val="hybridMultilevel"/>
    <w:tmpl w:val="03F29D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17DE5"/>
    <w:multiLevelType w:val="hybridMultilevel"/>
    <w:tmpl w:val="32D0A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92A86"/>
    <w:multiLevelType w:val="hybridMultilevel"/>
    <w:tmpl w:val="2236F37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20353"/>
    <w:multiLevelType w:val="hybridMultilevel"/>
    <w:tmpl w:val="5A6AF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923B4"/>
    <w:multiLevelType w:val="hybridMultilevel"/>
    <w:tmpl w:val="AE86D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D7B15"/>
    <w:multiLevelType w:val="hybridMultilevel"/>
    <w:tmpl w:val="338E1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D619E"/>
    <w:multiLevelType w:val="hybridMultilevel"/>
    <w:tmpl w:val="7AFECC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25CB5"/>
    <w:multiLevelType w:val="hybridMultilevel"/>
    <w:tmpl w:val="CBD43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06F6B"/>
    <w:multiLevelType w:val="hybridMultilevel"/>
    <w:tmpl w:val="52A28A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A6BAF"/>
    <w:multiLevelType w:val="hybridMultilevel"/>
    <w:tmpl w:val="B94AE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002F4"/>
    <w:multiLevelType w:val="hybridMultilevel"/>
    <w:tmpl w:val="EB54A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75E13"/>
    <w:multiLevelType w:val="hybridMultilevel"/>
    <w:tmpl w:val="D1E28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C3DBD"/>
    <w:multiLevelType w:val="hybridMultilevel"/>
    <w:tmpl w:val="7C74D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279EC"/>
    <w:multiLevelType w:val="hybridMultilevel"/>
    <w:tmpl w:val="6EA08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063FF"/>
    <w:multiLevelType w:val="hybridMultilevel"/>
    <w:tmpl w:val="0980F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57A2F"/>
    <w:multiLevelType w:val="hybridMultilevel"/>
    <w:tmpl w:val="68F85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7D21"/>
    <w:multiLevelType w:val="hybridMultilevel"/>
    <w:tmpl w:val="9F9E0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14863"/>
    <w:multiLevelType w:val="hybridMultilevel"/>
    <w:tmpl w:val="A4887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11101"/>
    <w:multiLevelType w:val="hybridMultilevel"/>
    <w:tmpl w:val="1E700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523DA"/>
    <w:multiLevelType w:val="hybridMultilevel"/>
    <w:tmpl w:val="3CAAB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D259C"/>
    <w:multiLevelType w:val="hybridMultilevel"/>
    <w:tmpl w:val="317A8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C71F2"/>
    <w:multiLevelType w:val="hybridMultilevel"/>
    <w:tmpl w:val="62024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8645D"/>
    <w:multiLevelType w:val="hybridMultilevel"/>
    <w:tmpl w:val="1CBCA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B36CC"/>
    <w:multiLevelType w:val="hybridMultilevel"/>
    <w:tmpl w:val="BDDC1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65A34"/>
    <w:multiLevelType w:val="hybridMultilevel"/>
    <w:tmpl w:val="789EDF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6"/>
  </w:num>
  <w:num w:numId="4">
    <w:abstractNumId w:val="25"/>
  </w:num>
  <w:num w:numId="5">
    <w:abstractNumId w:val="12"/>
  </w:num>
  <w:num w:numId="6">
    <w:abstractNumId w:val="30"/>
  </w:num>
  <w:num w:numId="7">
    <w:abstractNumId w:val="35"/>
  </w:num>
  <w:num w:numId="8">
    <w:abstractNumId w:val="5"/>
  </w:num>
  <w:num w:numId="9">
    <w:abstractNumId w:val="7"/>
  </w:num>
  <w:num w:numId="10">
    <w:abstractNumId w:val="20"/>
  </w:num>
  <w:num w:numId="11">
    <w:abstractNumId w:val="10"/>
  </w:num>
  <w:num w:numId="12">
    <w:abstractNumId w:val="29"/>
  </w:num>
  <w:num w:numId="13">
    <w:abstractNumId w:val="47"/>
  </w:num>
  <w:num w:numId="14">
    <w:abstractNumId w:val="2"/>
  </w:num>
  <w:num w:numId="15">
    <w:abstractNumId w:val="40"/>
  </w:num>
  <w:num w:numId="16">
    <w:abstractNumId w:val="37"/>
  </w:num>
  <w:num w:numId="17">
    <w:abstractNumId w:val="22"/>
  </w:num>
  <w:num w:numId="18">
    <w:abstractNumId w:val="44"/>
  </w:num>
  <w:num w:numId="19">
    <w:abstractNumId w:val="0"/>
  </w:num>
  <w:num w:numId="20">
    <w:abstractNumId w:val="19"/>
  </w:num>
  <w:num w:numId="21">
    <w:abstractNumId w:val="26"/>
  </w:num>
  <w:num w:numId="22">
    <w:abstractNumId w:val="42"/>
  </w:num>
  <w:num w:numId="23">
    <w:abstractNumId w:val="11"/>
  </w:num>
  <w:num w:numId="24">
    <w:abstractNumId w:val="16"/>
  </w:num>
  <w:num w:numId="25">
    <w:abstractNumId w:val="24"/>
  </w:num>
  <w:num w:numId="26">
    <w:abstractNumId w:val="38"/>
  </w:num>
  <w:num w:numId="27">
    <w:abstractNumId w:val="1"/>
  </w:num>
  <w:num w:numId="28">
    <w:abstractNumId w:val="13"/>
  </w:num>
  <w:num w:numId="29">
    <w:abstractNumId w:val="46"/>
  </w:num>
  <w:num w:numId="30">
    <w:abstractNumId w:val="45"/>
  </w:num>
  <w:num w:numId="31">
    <w:abstractNumId w:val="28"/>
  </w:num>
  <w:num w:numId="32">
    <w:abstractNumId w:val="34"/>
  </w:num>
  <w:num w:numId="33">
    <w:abstractNumId w:val="39"/>
  </w:num>
  <w:num w:numId="34">
    <w:abstractNumId w:val="9"/>
  </w:num>
  <w:num w:numId="35">
    <w:abstractNumId w:val="23"/>
  </w:num>
  <w:num w:numId="36">
    <w:abstractNumId w:val="43"/>
  </w:num>
  <w:num w:numId="37">
    <w:abstractNumId w:val="18"/>
  </w:num>
  <w:num w:numId="38">
    <w:abstractNumId w:val="32"/>
  </w:num>
  <w:num w:numId="39">
    <w:abstractNumId w:val="33"/>
  </w:num>
  <w:num w:numId="40">
    <w:abstractNumId w:val="3"/>
  </w:num>
  <w:num w:numId="41">
    <w:abstractNumId w:val="41"/>
  </w:num>
  <w:num w:numId="42">
    <w:abstractNumId w:val="31"/>
  </w:num>
  <w:num w:numId="43">
    <w:abstractNumId w:val="17"/>
  </w:num>
  <w:num w:numId="44">
    <w:abstractNumId w:val="27"/>
  </w:num>
  <w:num w:numId="45">
    <w:abstractNumId w:val="15"/>
  </w:num>
  <w:num w:numId="46">
    <w:abstractNumId w:val="8"/>
  </w:num>
  <w:num w:numId="47">
    <w:abstractNumId w:val="21"/>
  </w:num>
  <w:num w:numId="4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E5"/>
    <w:rsid w:val="0000000A"/>
    <w:rsid w:val="000074FF"/>
    <w:rsid w:val="00007F25"/>
    <w:rsid w:val="00010FDD"/>
    <w:rsid w:val="00025F41"/>
    <w:rsid w:val="0002767B"/>
    <w:rsid w:val="00035759"/>
    <w:rsid w:val="0004104A"/>
    <w:rsid w:val="00047250"/>
    <w:rsid w:val="00061A26"/>
    <w:rsid w:val="00067B78"/>
    <w:rsid w:val="00072705"/>
    <w:rsid w:val="00080076"/>
    <w:rsid w:val="000937D9"/>
    <w:rsid w:val="000A074E"/>
    <w:rsid w:val="000A289D"/>
    <w:rsid w:val="000A2B18"/>
    <w:rsid w:val="000A35D0"/>
    <w:rsid w:val="000A55D8"/>
    <w:rsid w:val="000B149D"/>
    <w:rsid w:val="000D39A4"/>
    <w:rsid w:val="000F0FB3"/>
    <w:rsid w:val="000F3BB2"/>
    <w:rsid w:val="000F44A7"/>
    <w:rsid w:val="000F4978"/>
    <w:rsid w:val="00107B61"/>
    <w:rsid w:val="00110FCD"/>
    <w:rsid w:val="001125A9"/>
    <w:rsid w:val="00120B62"/>
    <w:rsid w:val="00122ED0"/>
    <w:rsid w:val="00142876"/>
    <w:rsid w:val="001451A8"/>
    <w:rsid w:val="0015286D"/>
    <w:rsid w:val="00157813"/>
    <w:rsid w:val="001637FB"/>
    <w:rsid w:val="001644D3"/>
    <w:rsid w:val="00164547"/>
    <w:rsid w:val="00173171"/>
    <w:rsid w:val="001756B0"/>
    <w:rsid w:val="00177E4C"/>
    <w:rsid w:val="001800CD"/>
    <w:rsid w:val="00192450"/>
    <w:rsid w:val="00194478"/>
    <w:rsid w:val="001A2C27"/>
    <w:rsid w:val="001A4C06"/>
    <w:rsid w:val="001B2400"/>
    <w:rsid w:val="001B296A"/>
    <w:rsid w:val="001C61F8"/>
    <w:rsid w:val="001D2430"/>
    <w:rsid w:val="001D3E5F"/>
    <w:rsid w:val="001D3F87"/>
    <w:rsid w:val="001D6478"/>
    <w:rsid w:val="001E0A18"/>
    <w:rsid w:val="001E13D9"/>
    <w:rsid w:val="001E2130"/>
    <w:rsid w:val="001F2632"/>
    <w:rsid w:val="001F65FB"/>
    <w:rsid w:val="002014DD"/>
    <w:rsid w:val="00206336"/>
    <w:rsid w:val="002111D8"/>
    <w:rsid w:val="00212778"/>
    <w:rsid w:val="00215B6B"/>
    <w:rsid w:val="002171D0"/>
    <w:rsid w:val="002235C5"/>
    <w:rsid w:val="00225374"/>
    <w:rsid w:val="002412A7"/>
    <w:rsid w:val="00253737"/>
    <w:rsid w:val="00254299"/>
    <w:rsid w:val="002550D7"/>
    <w:rsid w:val="00257136"/>
    <w:rsid w:val="00272122"/>
    <w:rsid w:val="002723EE"/>
    <w:rsid w:val="00273F7C"/>
    <w:rsid w:val="00277CCB"/>
    <w:rsid w:val="0029020E"/>
    <w:rsid w:val="00294764"/>
    <w:rsid w:val="002956A6"/>
    <w:rsid w:val="002A2908"/>
    <w:rsid w:val="002A5A4E"/>
    <w:rsid w:val="002A616E"/>
    <w:rsid w:val="002E1563"/>
    <w:rsid w:val="002E5F7D"/>
    <w:rsid w:val="002F23B7"/>
    <w:rsid w:val="00300F45"/>
    <w:rsid w:val="0030259A"/>
    <w:rsid w:val="0030512A"/>
    <w:rsid w:val="00322C7C"/>
    <w:rsid w:val="003245AE"/>
    <w:rsid w:val="00326004"/>
    <w:rsid w:val="003307E0"/>
    <w:rsid w:val="00332322"/>
    <w:rsid w:val="0035154B"/>
    <w:rsid w:val="003519D0"/>
    <w:rsid w:val="00373B4F"/>
    <w:rsid w:val="00374015"/>
    <w:rsid w:val="00376B95"/>
    <w:rsid w:val="00391B02"/>
    <w:rsid w:val="003B3355"/>
    <w:rsid w:val="003B4928"/>
    <w:rsid w:val="003D436C"/>
    <w:rsid w:val="003D5132"/>
    <w:rsid w:val="003D652C"/>
    <w:rsid w:val="003E08A9"/>
    <w:rsid w:val="003E6717"/>
    <w:rsid w:val="003F7D04"/>
    <w:rsid w:val="00404C1A"/>
    <w:rsid w:val="00404E02"/>
    <w:rsid w:val="0040557D"/>
    <w:rsid w:val="00413D02"/>
    <w:rsid w:val="0042438A"/>
    <w:rsid w:val="00434F74"/>
    <w:rsid w:val="00436415"/>
    <w:rsid w:val="00443128"/>
    <w:rsid w:val="00443208"/>
    <w:rsid w:val="00443E4F"/>
    <w:rsid w:val="004509E7"/>
    <w:rsid w:val="004561C5"/>
    <w:rsid w:val="00456E1B"/>
    <w:rsid w:val="0046382A"/>
    <w:rsid w:val="0046598E"/>
    <w:rsid w:val="00467630"/>
    <w:rsid w:val="00476ECC"/>
    <w:rsid w:val="00496C56"/>
    <w:rsid w:val="004A4B66"/>
    <w:rsid w:val="004A5FD7"/>
    <w:rsid w:val="004B04CD"/>
    <w:rsid w:val="004B0B8B"/>
    <w:rsid w:val="004C27EB"/>
    <w:rsid w:val="004C5267"/>
    <w:rsid w:val="004E51A9"/>
    <w:rsid w:val="004F1DA8"/>
    <w:rsid w:val="005018ED"/>
    <w:rsid w:val="00514D3C"/>
    <w:rsid w:val="005311F8"/>
    <w:rsid w:val="00541934"/>
    <w:rsid w:val="00542375"/>
    <w:rsid w:val="00562832"/>
    <w:rsid w:val="005637A5"/>
    <w:rsid w:val="00574830"/>
    <w:rsid w:val="0057620A"/>
    <w:rsid w:val="00586125"/>
    <w:rsid w:val="005873F6"/>
    <w:rsid w:val="005923C6"/>
    <w:rsid w:val="00595AFE"/>
    <w:rsid w:val="00597974"/>
    <w:rsid w:val="005B1C51"/>
    <w:rsid w:val="005B21DF"/>
    <w:rsid w:val="005B2C9E"/>
    <w:rsid w:val="005B4F4A"/>
    <w:rsid w:val="005B5320"/>
    <w:rsid w:val="005C1B74"/>
    <w:rsid w:val="005C3CEE"/>
    <w:rsid w:val="005D054D"/>
    <w:rsid w:val="005D0DA9"/>
    <w:rsid w:val="005D3AA0"/>
    <w:rsid w:val="005D4485"/>
    <w:rsid w:val="005E038A"/>
    <w:rsid w:val="00600C05"/>
    <w:rsid w:val="006012F2"/>
    <w:rsid w:val="00604C69"/>
    <w:rsid w:val="00605E7E"/>
    <w:rsid w:val="00614AD7"/>
    <w:rsid w:val="0064252A"/>
    <w:rsid w:val="0064335C"/>
    <w:rsid w:val="00644044"/>
    <w:rsid w:val="006455FF"/>
    <w:rsid w:val="0065500C"/>
    <w:rsid w:val="0066444E"/>
    <w:rsid w:val="006714DD"/>
    <w:rsid w:val="00680C93"/>
    <w:rsid w:val="0069092B"/>
    <w:rsid w:val="006A0232"/>
    <w:rsid w:val="006C09C8"/>
    <w:rsid w:val="006D496F"/>
    <w:rsid w:val="006D4F59"/>
    <w:rsid w:val="006D7D9B"/>
    <w:rsid w:val="006E655E"/>
    <w:rsid w:val="00701D80"/>
    <w:rsid w:val="0070572A"/>
    <w:rsid w:val="007102BC"/>
    <w:rsid w:val="00717B3F"/>
    <w:rsid w:val="00721E06"/>
    <w:rsid w:val="0072211B"/>
    <w:rsid w:val="0073525D"/>
    <w:rsid w:val="00740600"/>
    <w:rsid w:val="00755999"/>
    <w:rsid w:val="00766502"/>
    <w:rsid w:val="00771D82"/>
    <w:rsid w:val="00786926"/>
    <w:rsid w:val="00786E50"/>
    <w:rsid w:val="00787C3E"/>
    <w:rsid w:val="00792C1B"/>
    <w:rsid w:val="00795B82"/>
    <w:rsid w:val="00796BBD"/>
    <w:rsid w:val="00797546"/>
    <w:rsid w:val="007A2578"/>
    <w:rsid w:val="007A395A"/>
    <w:rsid w:val="007C17D4"/>
    <w:rsid w:val="007C1CCE"/>
    <w:rsid w:val="007C2463"/>
    <w:rsid w:val="007D3C70"/>
    <w:rsid w:val="007E36AD"/>
    <w:rsid w:val="007F285E"/>
    <w:rsid w:val="007F3362"/>
    <w:rsid w:val="007F4865"/>
    <w:rsid w:val="008216F1"/>
    <w:rsid w:val="008218F8"/>
    <w:rsid w:val="008262F0"/>
    <w:rsid w:val="00826842"/>
    <w:rsid w:val="00826DB4"/>
    <w:rsid w:val="0083120F"/>
    <w:rsid w:val="00831899"/>
    <w:rsid w:val="00832D34"/>
    <w:rsid w:val="00834BE6"/>
    <w:rsid w:val="00841844"/>
    <w:rsid w:val="008461BF"/>
    <w:rsid w:val="00861E06"/>
    <w:rsid w:val="00866630"/>
    <w:rsid w:val="0086741F"/>
    <w:rsid w:val="008708A8"/>
    <w:rsid w:val="00872137"/>
    <w:rsid w:val="00891E3E"/>
    <w:rsid w:val="00896952"/>
    <w:rsid w:val="00897FEA"/>
    <w:rsid w:val="008A7D39"/>
    <w:rsid w:val="008B4C1C"/>
    <w:rsid w:val="008B54F9"/>
    <w:rsid w:val="008B6DA2"/>
    <w:rsid w:val="008D4F15"/>
    <w:rsid w:val="008E3D5B"/>
    <w:rsid w:val="008E6800"/>
    <w:rsid w:val="008F4C32"/>
    <w:rsid w:val="00900DE3"/>
    <w:rsid w:val="00903F4C"/>
    <w:rsid w:val="009050A6"/>
    <w:rsid w:val="009059AE"/>
    <w:rsid w:val="00907CB0"/>
    <w:rsid w:val="009102B9"/>
    <w:rsid w:val="0091596D"/>
    <w:rsid w:val="00927A03"/>
    <w:rsid w:val="00932392"/>
    <w:rsid w:val="00935F06"/>
    <w:rsid w:val="009522EA"/>
    <w:rsid w:val="009536B5"/>
    <w:rsid w:val="00955BA4"/>
    <w:rsid w:val="0096577A"/>
    <w:rsid w:val="00973396"/>
    <w:rsid w:val="009744F1"/>
    <w:rsid w:val="009758C1"/>
    <w:rsid w:val="009759CA"/>
    <w:rsid w:val="009802AD"/>
    <w:rsid w:val="00982FA3"/>
    <w:rsid w:val="009911CE"/>
    <w:rsid w:val="0099347F"/>
    <w:rsid w:val="009938C4"/>
    <w:rsid w:val="00996D36"/>
    <w:rsid w:val="009A0A4A"/>
    <w:rsid w:val="009A3D0E"/>
    <w:rsid w:val="009A71EE"/>
    <w:rsid w:val="009B17F7"/>
    <w:rsid w:val="009C6536"/>
    <w:rsid w:val="009D154B"/>
    <w:rsid w:val="009D5DD2"/>
    <w:rsid w:val="009E07B3"/>
    <w:rsid w:val="009F075F"/>
    <w:rsid w:val="009F1F06"/>
    <w:rsid w:val="009F3966"/>
    <w:rsid w:val="009F5E8A"/>
    <w:rsid w:val="00A015EA"/>
    <w:rsid w:val="00A03830"/>
    <w:rsid w:val="00A100C7"/>
    <w:rsid w:val="00A147B3"/>
    <w:rsid w:val="00A274E6"/>
    <w:rsid w:val="00A34544"/>
    <w:rsid w:val="00A51267"/>
    <w:rsid w:val="00A54C18"/>
    <w:rsid w:val="00A663BC"/>
    <w:rsid w:val="00A744C3"/>
    <w:rsid w:val="00A760A4"/>
    <w:rsid w:val="00A81953"/>
    <w:rsid w:val="00A8311F"/>
    <w:rsid w:val="00A86AF6"/>
    <w:rsid w:val="00A9054A"/>
    <w:rsid w:val="00A9558A"/>
    <w:rsid w:val="00A95B51"/>
    <w:rsid w:val="00A96B02"/>
    <w:rsid w:val="00AA08DF"/>
    <w:rsid w:val="00AA7FE7"/>
    <w:rsid w:val="00AB0B47"/>
    <w:rsid w:val="00AB3DAF"/>
    <w:rsid w:val="00AB4856"/>
    <w:rsid w:val="00AC2B67"/>
    <w:rsid w:val="00AC2D1A"/>
    <w:rsid w:val="00AC31E3"/>
    <w:rsid w:val="00AD23D2"/>
    <w:rsid w:val="00AD6685"/>
    <w:rsid w:val="00AE364C"/>
    <w:rsid w:val="00AE7E17"/>
    <w:rsid w:val="00AF2445"/>
    <w:rsid w:val="00B0002C"/>
    <w:rsid w:val="00B06319"/>
    <w:rsid w:val="00B077BB"/>
    <w:rsid w:val="00B1194D"/>
    <w:rsid w:val="00B12008"/>
    <w:rsid w:val="00B16263"/>
    <w:rsid w:val="00B27EDB"/>
    <w:rsid w:val="00B27EF3"/>
    <w:rsid w:val="00B35A34"/>
    <w:rsid w:val="00B51894"/>
    <w:rsid w:val="00B5284F"/>
    <w:rsid w:val="00B66FFA"/>
    <w:rsid w:val="00B74167"/>
    <w:rsid w:val="00B81212"/>
    <w:rsid w:val="00BA0351"/>
    <w:rsid w:val="00BA075C"/>
    <w:rsid w:val="00BB697D"/>
    <w:rsid w:val="00BB78D5"/>
    <w:rsid w:val="00BC00CA"/>
    <w:rsid w:val="00BD0C6F"/>
    <w:rsid w:val="00BD57EF"/>
    <w:rsid w:val="00BE3EDA"/>
    <w:rsid w:val="00BF1600"/>
    <w:rsid w:val="00C113E8"/>
    <w:rsid w:val="00C12FD0"/>
    <w:rsid w:val="00C147EA"/>
    <w:rsid w:val="00C20531"/>
    <w:rsid w:val="00C35836"/>
    <w:rsid w:val="00C46AFE"/>
    <w:rsid w:val="00C51986"/>
    <w:rsid w:val="00C55562"/>
    <w:rsid w:val="00C56245"/>
    <w:rsid w:val="00C60DDC"/>
    <w:rsid w:val="00C6229E"/>
    <w:rsid w:val="00C74F11"/>
    <w:rsid w:val="00C81F4B"/>
    <w:rsid w:val="00C85BCE"/>
    <w:rsid w:val="00C8646E"/>
    <w:rsid w:val="00C86AE4"/>
    <w:rsid w:val="00C8749D"/>
    <w:rsid w:val="00C93F4F"/>
    <w:rsid w:val="00CA0D7D"/>
    <w:rsid w:val="00CA1055"/>
    <w:rsid w:val="00CA5B9B"/>
    <w:rsid w:val="00CB496A"/>
    <w:rsid w:val="00CB68BE"/>
    <w:rsid w:val="00CB7109"/>
    <w:rsid w:val="00CB71AA"/>
    <w:rsid w:val="00CB7F86"/>
    <w:rsid w:val="00CC4F83"/>
    <w:rsid w:val="00CD52C5"/>
    <w:rsid w:val="00CD7E46"/>
    <w:rsid w:val="00CE3A21"/>
    <w:rsid w:val="00CF1753"/>
    <w:rsid w:val="00D01DFE"/>
    <w:rsid w:val="00D1546F"/>
    <w:rsid w:val="00D17576"/>
    <w:rsid w:val="00D26F90"/>
    <w:rsid w:val="00D324F2"/>
    <w:rsid w:val="00D34EEE"/>
    <w:rsid w:val="00D36B3D"/>
    <w:rsid w:val="00D4091A"/>
    <w:rsid w:val="00D45CC9"/>
    <w:rsid w:val="00D51B9A"/>
    <w:rsid w:val="00D533E3"/>
    <w:rsid w:val="00D54507"/>
    <w:rsid w:val="00D57BD0"/>
    <w:rsid w:val="00D7112B"/>
    <w:rsid w:val="00D74A8A"/>
    <w:rsid w:val="00D84E16"/>
    <w:rsid w:val="00D93700"/>
    <w:rsid w:val="00DB08AB"/>
    <w:rsid w:val="00DB2D30"/>
    <w:rsid w:val="00DC2EC7"/>
    <w:rsid w:val="00DC3047"/>
    <w:rsid w:val="00DD2A94"/>
    <w:rsid w:val="00DD522B"/>
    <w:rsid w:val="00DD6FD0"/>
    <w:rsid w:val="00DE2F84"/>
    <w:rsid w:val="00DF6CFF"/>
    <w:rsid w:val="00E016BB"/>
    <w:rsid w:val="00E049D3"/>
    <w:rsid w:val="00E061DD"/>
    <w:rsid w:val="00E06C39"/>
    <w:rsid w:val="00E073FE"/>
    <w:rsid w:val="00E12DFB"/>
    <w:rsid w:val="00E155F8"/>
    <w:rsid w:val="00E20CF7"/>
    <w:rsid w:val="00E31424"/>
    <w:rsid w:val="00E32187"/>
    <w:rsid w:val="00E40FC2"/>
    <w:rsid w:val="00E428D9"/>
    <w:rsid w:val="00E52BBE"/>
    <w:rsid w:val="00E54295"/>
    <w:rsid w:val="00E629C9"/>
    <w:rsid w:val="00E6393C"/>
    <w:rsid w:val="00E8799E"/>
    <w:rsid w:val="00E95707"/>
    <w:rsid w:val="00EB0610"/>
    <w:rsid w:val="00EB1FA2"/>
    <w:rsid w:val="00EB6A9A"/>
    <w:rsid w:val="00ED620F"/>
    <w:rsid w:val="00EE3308"/>
    <w:rsid w:val="00EE4AE5"/>
    <w:rsid w:val="00EE5377"/>
    <w:rsid w:val="00EF359A"/>
    <w:rsid w:val="00EF3EBB"/>
    <w:rsid w:val="00F115E1"/>
    <w:rsid w:val="00F15E71"/>
    <w:rsid w:val="00F233E0"/>
    <w:rsid w:val="00F36868"/>
    <w:rsid w:val="00F43E4A"/>
    <w:rsid w:val="00F5009C"/>
    <w:rsid w:val="00F50A12"/>
    <w:rsid w:val="00F52E9D"/>
    <w:rsid w:val="00F54C17"/>
    <w:rsid w:val="00F55622"/>
    <w:rsid w:val="00F614FB"/>
    <w:rsid w:val="00F618A4"/>
    <w:rsid w:val="00F6519D"/>
    <w:rsid w:val="00F65677"/>
    <w:rsid w:val="00F74F8D"/>
    <w:rsid w:val="00F81010"/>
    <w:rsid w:val="00F81D4C"/>
    <w:rsid w:val="00F86851"/>
    <w:rsid w:val="00F87CD8"/>
    <w:rsid w:val="00F953E6"/>
    <w:rsid w:val="00FA1150"/>
    <w:rsid w:val="00FC0B9A"/>
    <w:rsid w:val="00FC6E79"/>
    <w:rsid w:val="00FC7546"/>
    <w:rsid w:val="00FF032C"/>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38A65A4-846C-40C1-B789-958610F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2A"/>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character" w:styleId="Hyperlink">
    <w:name w:val="Hyperlink"/>
    <w:basedOn w:val="DefaultParagraphFont"/>
    <w:uiPriority w:val="99"/>
    <w:unhideWhenUsed/>
    <w:rsid w:val="00E049D3"/>
    <w:rPr>
      <w:color w:val="0563C1" w:themeColor="hyperlink"/>
      <w:u w:val="single"/>
    </w:rPr>
  </w:style>
  <w:style w:type="character" w:styleId="UnresolvedMention">
    <w:name w:val="Unresolved Mention"/>
    <w:basedOn w:val="DefaultParagraphFont"/>
    <w:uiPriority w:val="99"/>
    <w:semiHidden/>
    <w:unhideWhenUsed/>
    <w:rsid w:val="00E049D3"/>
    <w:rPr>
      <w:color w:val="605E5C"/>
      <w:shd w:val="clear" w:color="auto" w:fill="E1DFDD"/>
    </w:rPr>
  </w:style>
  <w:style w:type="character" w:styleId="CommentReference">
    <w:name w:val="annotation reference"/>
    <w:basedOn w:val="DefaultParagraphFont"/>
    <w:uiPriority w:val="99"/>
    <w:semiHidden/>
    <w:unhideWhenUsed/>
    <w:rsid w:val="001E13D9"/>
    <w:rPr>
      <w:sz w:val="16"/>
      <w:szCs w:val="16"/>
    </w:rPr>
  </w:style>
  <w:style w:type="paragraph" w:styleId="CommentText">
    <w:name w:val="annotation text"/>
    <w:basedOn w:val="Normal"/>
    <w:link w:val="CommentTextChar"/>
    <w:uiPriority w:val="99"/>
    <w:semiHidden/>
    <w:unhideWhenUsed/>
    <w:rsid w:val="001E13D9"/>
  </w:style>
  <w:style w:type="character" w:customStyle="1" w:styleId="CommentTextChar">
    <w:name w:val="Comment Text Char"/>
    <w:basedOn w:val="DefaultParagraphFont"/>
    <w:link w:val="CommentText"/>
    <w:uiPriority w:val="99"/>
    <w:semiHidden/>
    <w:rsid w:val="001E13D9"/>
    <w:rPr>
      <w:rFonts w:cs="Arial"/>
    </w:rPr>
  </w:style>
  <w:style w:type="paragraph" w:styleId="CommentSubject">
    <w:name w:val="annotation subject"/>
    <w:basedOn w:val="CommentText"/>
    <w:next w:val="CommentText"/>
    <w:link w:val="CommentSubjectChar"/>
    <w:uiPriority w:val="99"/>
    <w:semiHidden/>
    <w:unhideWhenUsed/>
    <w:rsid w:val="001E13D9"/>
    <w:rPr>
      <w:b/>
      <w:bCs/>
    </w:rPr>
  </w:style>
  <w:style w:type="character" w:customStyle="1" w:styleId="CommentSubjectChar">
    <w:name w:val="Comment Subject Char"/>
    <w:basedOn w:val="CommentTextChar"/>
    <w:link w:val="CommentSubject"/>
    <w:uiPriority w:val="99"/>
    <w:semiHidden/>
    <w:rsid w:val="001E13D9"/>
    <w:rPr>
      <w:rFonts w:cs="Arial"/>
      <w:b/>
      <w:bCs/>
    </w:rPr>
  </w:style>
  <w:style w:type="paragraph" w:styleId="BalloonText">
    <w:name w:val="Balloon Text"/>
    <w:basedOn w:val="Normal"/>
    <w:link w:val="BalloonTextChar"/>
    <w:uiPriority w:val="99"/>
    <w:semiHidden/>
    <w:unhideWhenUsed/>
    <w:rsid w:val="001E13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64</cp:revision>
  <dcterms:created xsi:type="dcterms:W3CDTF">2020-09-24T19:48:00Z</dcterms:created>
  <dcterms:modified xsi:type="dcterms:W3CDTF">2020-10-22T16:15:00Z</dcterms:modified>
</cp:coreProperties>
</file>